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盛极而衰与不道早已——在竞速时代重思“克制”的生存智慧</w:t>
      </w:r>
    </w:p>
    <w:p>
      <w:pPr>
        <w:ind w:firstLine="480"/>
      </w:pPr>
      <w:r>
        <w:rPr>
          <w:rFonts w:ascii="SimSun" w:hAnsi="SimSun" w:eastAsia="SimSun"/>
        </w:rPr>
        <w:t>现代文明以“强力”为通行证。从科技对自然的征服，到资本在全球的扩张，再到信息对社会认知的塑造，“更高、更快、更强”似乎是不证自明的进步法则。然而，当我们陶醉于力量带来的即时满足与掌控感时，生态的警示、社会的撕裂与精神的焦虑却如影随形，这迫使我们去聆听一个古老而深邃的声音。老子在《道德经》中提出了一个极具思辨张力的核心悖论：</w:t>
      </w:r>
      <w:r>
        <w:rPr>
          <w:rFonts w:ascii="SimSun" w:hAnsi="SimSun" w:eastAsia="SimSun"/>
          <w:b/>
        </w:rPr>
        <w:t>武力与强盛能取得一时之功，但恰恰是这“成功”本身，因其违背了“道”的谦柔、循环的本性，会埋下衰亡的种子，招致必然的反噬（“其事好还”）</w:t>
      </w:r>
      <w:r>
        <w:rPr>
          <w:rFonts w:ascii="SimSun" w:hAnsi="SimSun" w:eastAsia="SimSun"/>
        </w:rPr>
        <w:t>。他挑战了将“强大”等同于“正确”与“持久”的流行迷思，揭示了“物壮则老”这一深刻的发展铁律。老子的核心智慧在于：</w:t>
      </w:r>
      <w:r>
        <w:rPr>
          <w:rFonts w:ascii="SimSun" w:hAnsi="SimSun" w:eastAsia="SimSun"/>
          <w:b/>
        </w:rPr>
        <w:t>真正的、可持续的强大，不在于征服与炫耀，而在于达成必要目标（“善有果”）后，保持“勿矜、勿伐、勿骄、勿强”的谦卑与克制，将自己置于“柔弱”的生发之位，从而与“道”同行，避免“不道早已”的宿命。</w:t>
      </w:r>
      <w:r>
        <w:rPr>
          <w:rFonts w:ascii="SimSun" w:hAnsi="SimSun" w:eastAsia="SimSun"/>
        </w:rPr>
        <w:t xml:space="preserve"> 下文将透过几个关键母题，让这一古老智慧穿越时空，照亮我们时代的生存困境与路径选择。</w:t>
      </w:r>
    </w:p>
    <w:p>
      <w:pPr>
        <w:pStyle w:val="Heading3"/>
      </w:pPr>
      <w:r>
        <w:rPr>
          <w:rFonts w:ascii="SimSun" w:hAnsi="SimSun" w:eastAsia="SimSun"/>
        </w:rPr>
        <w:t>母题一：强盛的迷思：论“巅峰”即“拐点”的生存辩证法</w:t>
      </w:r>
    </w:p>
    <w:p>
      <w:pPr>
        <w:ind w:firstLine="480"/>
      </w:pPr>
      <w:r>
        <w:rPr>
          <w:rFonts w:ascii="SimSun" w:hAnsi="SimSun" w:eastAsia="SimSun"/>
        </w:rPr>
        <w:t>老子“物壮则老”的论断，为我们提供了一种颠覆性的成功观：将“强大”或“巅峰”状态本身，视为一个蕴含巨大风险的临界点，而非值得永恒追求的终点。在商业竞争中，一家公司通过激进策略垄断市场，看似抵达了“物壮”的顶点，却往往因垄断带来的创新停滞、监管反噬或社会抵制而迅速衰落。在国家发展中，过度依赖资源出口或单一产业带来的经济“强壮”，也可能因国际市场的波动或产业升级的滞后而瞬间陷入“衰老”。老子的智慧在于，它要求我们重新定义“强大”——它不应是静止的、向外扩张的霸权，而应是一种动态的、内敛的、始终保有弹性和“未完成”可能性的柔韧状态。真正的力量，体现在对“盛极必衰”这一规律（“道”）的深刻敬畏，以及主动规避抵达那个绝对“顶点”的战略清醒。这并非反对发展，而是倡导一种更高级的、以“可持续”为内核的发展哲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当社会或个体将“成为最强”树立为终极目标时，是否已不自觉地为自身的衰败埋下了种子？</w:t>
      </w:r>
      <w:r>
        <w:rPr>
          <w:rFonts w:ascii="SimSun" w:hAnsi="SimSun" w:eastAsia="SimSun"/>
        </w:rPr>
        <w:t xml:space="preserve"> 这个目标本身，就预设了一种线性、排他的竞争逻辑，它将所有能量导向对外部优势的极致榨取，而忽略了系统内部的平衡与韧性建设，一旦外部环境变化或内部养分耗尽，“最强”的架构也最易崩塌。</w:t>
      </w:r>
      <w:r>
        <w:rPr>
          <w:rFonts w:ascii="SimSun" w:hAnsi="SimSun" w:eastAsia="SimSun"/>
          <w:b/>
        </w:rPr>
        <w:t>在崇尚竞争与超越的时代，如何识别并警惕那种看似成功、实则已触碰“物壮”红线的发展模式？</w:t>
      </w:r>
      <w:r>
        <w:rPr>
          <w:rFonts w:ascii="SimSun" w:hAnsi="SimSun" w:eastAsia="SimSun"/>
        </w:rPr>
        <w:t xml:space="preserve"> 其标志往往是：对短期成果的过度陶醉（“矜”、“伐”、“骄”）、对潜在代价与反对声音的系统性忽视，以及将一种暂时的优势模式固化为不可挑战的永恒法则。</w:t>
      </w:r>
    </w:p>
    <w:p>
      <w:pPr>
        <w:ind w:firstLine="480"/>
      </w:pPr>
      <w:r>
        <w:rPr>
          <w:rFonts w:ascii="SimSun" w:hAnsi="SimSun" w:eastAsia="SimSun"/>
        </w:rPr>
        <w:t>“果而勿强”的智慧，为我们提供了一种超越零和博弈与线性思维的生存策略。它启示我们，最深刻的进取不是盲目地向上攀爬直至绝顶，暴露于八面来风之中；而是像山谷或溪流，处于低位，却能汇聚生机、川流不息。将这种思想应用于现代治理与发展，意味着我们需要用“循环再生”替代“线性消耗”，用“生态和谐”替代“征服榨取”，用“包容性增长”替代“赢家通吃”。这并非消极的退让，而是在更宏大的时空尺度上进行的积极布局与深谋远虑。一个懂得“勿强”的企业，会在成功后持续投资研发、培养人才、构建良性生态，而非仅仅追求市场份额的数字“巅峰”；一个懂得“勿强”的文明，会在拥有技术优势时，同时思考其伦理边界与社会影响，避免科技反噬人性。正如老子所言，“物壮则老，是谓不道，不道早已”，主动停留在“将壮未壮”的生发状态，才是符合“道”的、得以长存的奥秘。</w:t>
      </w:r>
    </w:p>
    <w:p>
      <w:pPr>
        <w:pStyle w:val="Heading3"/>
      </w:pPr>
      <w:r>
        <w:rPr>
          <w:rFonts w:ascii="SimSun" w:hAnsi="SimSun" w:eastAsia="SimSun"/>
        </w:rPr>
        <w:t>母题二：古老智慧的现代回响：在“竞速时代”重估“克制”的价值</w:t>
      </w:r>
    </w:p>
    <w:p>
      <w:pPr>
        <w:ind w:firstLine="480"/>
      </w:pPr>
      <w:r>
        <w:rPr>
          <w:rFonts w:ascii="SimSun" w:hAnsi="SimSun" w:eastAsia="SimSun"/>
        </w:rPr>
        <w:t>将老子“善有果而已，不敢以取强”的告诫置于今天，其现实针对性尤为强烈。我们所处的“竞速时代”，技术赋予了人类史无前例的“强力”：算法可以精准预测并塑造我们的欲望，资本可以瞬间在全球调动资源掀起浪潮，网络武器和舆论战能于无形中颠覆认知。这些“强力”工具效率惊人，能快速“达成目标”。然而，老子所警示的“其事好还”（报应循环）与“军之後必有凶年”（长远灾难）正以新的形态显现：算法推荐导致的信息茧房与社会撕裂，是对认知多样性的一种“荆棘生焉”；资本无序扩张带来的阶层固化与金融风险，是经济社会的“凶年”预兆；网络攻击与虚假信息泛滥，则是精神家园的“战后疮痍”。我们是否因过度迷信工具的“强力”与即时“果效”，而系统性低估甚至忽略了它们必然带来的、更为复杂的“反作用力”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在可以凭借科技、资本或信息优势迅速达成目标的今天，“克制”是过时的美德，还是更为稀缺和关键的文明护栏？</w:t>
      </w:r>
      <w:r>
        <w:rPr>
          <w:rFonts w:ascii="SimSun" w:hAnsi="SimSun" w:eastAsia="SimSun"/>
        </w:rPr>
        <w:t xml:space="preserve"> 答案显然是后者。当力量呈指数级增长时，缺乏“克制”这一内在制动系统，其毁灭性也呈指数级放大。核武器的存在即是明证，人类最大的安全恰恰来自于“不敢用”的相互克制。在数字时代，对数据权力的克制、对算法操纵的克制、对消费主义诱导的克制，同样是维系社会健康与个体自主的基石。</w:t>
      </w:r>
      <w:r>
        <w:rPr>
          <w:rFonts w:ascii="SimSun" w:hAnsi="SimSun" w:eastAsia="SimSun"/>
          <w:b/>
        </w:rPr>
        <w:t>当“效率至上”成为普遍法则，我们该如何平衡“快速取得成果”的欲望与“避免长远灾祸”的远见？</w:t>
      </w:r>
      <w:r>
        <w:rPr>
          <w:rFonts w:ascii="SimSun" w:hAnsi="SimSun" w:eastAsia="SimSun"/>
        </w:rPr>
        <w:t xml:space="preserve"> 这要求我们将“时间”变量重新引入决策考量，不仅仅是短期的“效率”，更要计算长期的“效应”，尤其是那些隐蔽的、延迟发生的负面效应。</w:t>
      </w:r>
    </w:p>
    <w:p>
      <w:pPr>
        <w:ind w:firstLine="480"/>
      </w:pPr>
      <w:r>
        <w:rPr>
          <w:rFonts w:ascii="SimSun" w:hAnsi="SimSun" w:eastAsia="SimSun"/>
        </w:rPr>
        <w:t>因此，老子的思想绝非反对现代性、技术进步或合理竞争，而是为一路高歌猛进的现代文明注入一剂至关重要的“清醒剂”。它迫使我们追问：文明的终极目的，是无限扩张对世界的控制力，还是追求一种更具韧性、更可持续、更富有人文关怀的共存状态？真正的现代性成熟标志，或许不在于我们能以多快的速度征服自然、击败对手、满足欲望，而在于我们在拥有前所未有“取强”能力之时，是否依然能保持“果而不得已”的审慎——即只有在真正必要、且穷尽和平柔性的手段之后，才万不得已地使用强力，并在目的达成后立即收敛（“勿强”）。这是一种内置了自我反思与边界意识的“有远见的力量”。一个成熟的科技公司会主动为AI设置伦理准则，一个强大的国家会谨慎使用其影响力并尊重他国，这都是在实践“不敢以取强”的现代智慧，以避免整个文明体系因自身的无限“强壮”而陷入“不道早已”的恶性循环。</w:t>
      </w:r>
    </w:p>
    <w:p>
      <w:pPr>
        <w:pStyle w:val="Heading3"/>
      </w:pPr>
      <w:r>
        <w:rPr>
          <w:rFonts w:ascii="SimSun" w:hAnsi="SimSun" w:eastAsia="SimSun"/>
        </w:rPr>
        <w:t>母题三：力量的品格：“胜利者”与“得道者”的角色分野</w:t>
      </w:r>
    </w:p>
    <w:p>
      <w:pPr>
        <w:ind w:firstLine="480"/>
      </w:pPr>
      <w:r>
        <w:rPr>
          <w:rFonts w:ascii="SimSun" w:hAnsi="SimSun" w:eastAsia="SimSun"/>
        </w:rPr>
        <w:t>老子的思想不仅关乎力量的运用尺度，更深入到了力量运用者的内在品格。“果而勿矜，果而勿伐，果而勿骄”这一系列对胜利后姿态的严格规定，揭示了一个深刻道理：一场胜利所考验的，远不止取得胜利的能力，更在于驾驭胜利后果的心性。是沉醉于成功的荣耀，四处夸耀、不可一世，成为“征服者”；还是清醒地认识到成功的暂时性与代价，心怀敬畏、主动收敛光芒，成为“护道人”？这二者分野，决定了胜利是终结的句点，还是另一个更漫长考验的开始。“矜”、“伐”、“骄”的态度，实质上是将一时的力量优势误认为是永恒的道德优越或自然法则，这种傲慢会蒙蔽双眼，疏远盟友，刺激反抗，从而亲手激活“其事好还”的反作用力机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成功之后的态度，在多大程度上决定了成功本身能否持久？</w:t>
      </w:r>
      <w:r>
        <w:rPr>
          <w:rFonts w:ascii="SimSun" w:hAnsi="SimSun" w:eastAsia="SimSun"/>
        </w:rPr>
        <w:t xml:space="preserve"> 历史反复证明，炫耀胜利往往是衰败的起点。炫耀会固化一种“强者恒强”的幻觉，使主体丧失应变能力；会激化失败者的屈辱与反抗意志；也会耗尽因成功而积聚的道德资源与社会善意。反之，“功成不居”的淡泊，则能化解敌意，汇聚人心，为下一步发展积蓄无形的势能。</w:t>
      </w:r>
      <w:r>
        <w:rPr>
          <w:rFonts w:ascii="SimSun" w:hAnsi="SimSun" w:eastAsia="SimSun"/>
          <w:b/>
        </w:rPr>
        <w:t>在集体或国家的叙事中，我们更倾向于歌颂“耀武扬威”的凯旋，还是“功成不居”的淡泊？这种文化倾向反映了怎样的力量观？</w:t>
      </w:r>
      <w:r>
        <w:rPr>
          <w:rFonts w:ascii="SimSun" w:hAnsi="SimSun" w:eastAsia="SimSun"/>
        </w:rPr>
        <w:t xml:space="preserve"> 若一个文化的英雄叙事总以张扬强力、庆祝征服为主题，它反映的是一种静态的、排他的、崇尚支配的力量观；而若其能同样珍视那些默默达成目标后便悄然退场、滋养万物而不争的智慧形象，则体现的是一种动态的、包容的、崇尚共生与持久的力量观。</w:t>
      </w:r>
    </w:p>
    <w:p>
      <w:pPr>
        <w:ind w:firstLine="480"/>
      </w:pPr>
      <w:r>
        <w:rPr>
          <w:rFonts w:ascii="SimSun" w:hAnsi="SimSun" w:eastAsia="SimSun"/>
        </w:rPr>
        <w:t>因此，“勿矜、勿伐、勿骄”绝非仅仅是儒家式的谦谦道德，而是老子基于深刻洞察提出的、关乎存续的战略性品格。这种“谦卑”是一种强大的缓冲与吸收机制。它能消解因锋芒毕露而必然引致的阻力与反弹，使主体在复杂多变的环境中保持灵活与低耗。更重要的是，它使主体的心灵状态与“道”的运行法则（“柔弱胜刚强”、“为而不争”）保持一致。水是至柔的，却可穿石，可承载巨舟，正是因为它总是处在下方，不争高，不自满。一个“得道”的个人、组织或文明，也应如水一般，拥有内在的虚空与柔软——虚空故能不断学习更新，柔软故能适应一切形变。他们将力量用于“善有果”的实在建设，却从不执着于占据“强大”的虚名与位置。于是，他们避免了“物壮”的僵硬顶点，从而能在无常的世事变迁中，流水不争先，争的是滔滔不绝，故能长存。这便是老子赋予我们的，关于力量最深刻也最优雅的教诲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30.以道佐人主者，不以兵强天下。其事好还。师之所处荆棘生焉。军之後必有凶年。善有果而已，不敢以取强。果而勿矜。果而勿伐。果而勿骄。果而不得已。果而勿强。物壮则老，是谓不道，不道早已。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