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未完成之“名”——如何抵达无形之“道”</w:t>
      </w:r>
    </w:p>
    <w:p>
      <w:pPr>
        <w:ind w:firstLine="480"/>
      </w:pPr>
      <w:r>
        <w:rPr>
          <w:rFonts w:ascii="SimSun" w:hAnsi="SimSun" w:eastAsia="SimSun"/>
        </w:rPr>
        <w:t>在一个日益由制度、规则和数据定义的世界里，我们习惯了在清晰的“名”中寻找确定性与效率。从教育履历到职业头衔，从法律条文到社会规范，一张由“名”织就的精密网络，框定着我们的生活轨迹与价值评判。然而，这带来了一个现代性困境：当“名”的系统日益严密、自我强化，我们是否正在远离生活原本的生动与整全？是否感到一种无形的挤压，仿佛在制度的轨道上疾驰，却与内心的本真和自然的节律日渐疏离？此刻，回望两千五百年前老子“道常无名”的深邃智慧，其批判性与建设性便骤然显现。老子的核心思辨张力在于，他深刻地揭示了“有名”（制度、文明、分别）与“无名”（道、自然、整体）之间永恒的辩证紧张关系：他一方面承认“始制有名”是人类社会发展的必然与必要，另一方面又尖锐地警告，若执着于此“名”而“不知止”，便会陷入僵化、争斗与危险（殆）。他挑战的是将制度视为终极目的的流行迷思，揭示的是一种根本性的悖论——最精巧的人为设计，必须在对无形自然之道的敬畏与回归中，才能获得持久的生命力。这便是“知止不殆”的至高智慧：在积极建构的同时，永葆一份对“朴”（未雕琢的本真状态）的守护之心，让制度如百川归海，最终服务于而非主宰那生生不息的自然和谐。下文将从三个相互关联的母题出发，深入剖析这一古老智慧对当代的灼见。</w:t>
      </w:r>
    </w:p>
    <w:p>
      <w:pPr>
        <w:pStyle w:val="Heading3"/>
      </w:pPr>
      <w:r>
        <w:rPr>
          <w:rFonts w:ascii="SimSun" w:hAnsi="SimSun" w:eastAsia="SimSun"/>
        </w:rPr>
        <w:t>母题一：名与朴——在制度的“有形”中守护自然的“无形”</w:t>
      </w:r>
    </w:p>
    <w:p>
      <w:pPr>
        <w:ind w:firstLine="480"/>
      </w:pPr>
      <w:r>
        <w:rPr>
          <w:rFonts w:ascii="SimSun" w:hAnsi="SimSun" w:eastAsia="SimSun"/>
        </w:rPr>
        <w:t>破题的关键在于理解“名”与“朴”并非简单的对立，而是一种“体用”关系。“朴”是道之本然，是未被概念切割的整全世界，它无名、素朴，却蕴含无限生机；“名”是人类心智的产物，是我们在“朴”之上进行的划分、定义与规范，它创造了文明秩序，也树立了壁垒。老子的深刻之处在于，他不主张倒退到纯粹的“无名”状态（那意味着文明的消解），而是提出了一种高阶的平衡艺术：让“有名”的制度设计，始终浸润在“无名”的自然整体性意识之中。这意味着，当我们制定法律时，心中应有超越法条的公平与仁爱（朴）；当我们设计教育体系时，眼中应有超越分数与排名的、人的全面成长（朴）；当我们运用管理规则时，应能感知到规则背后活生生的个体与情境（朴）。“知止”的智慧，正是在制度运行中，当发现其开始窒息这种“朴”的生机时——例如，当KPI考核异化为对创新精神的扼杀，当僵化的流程成为效率的阻碍——便要警觉、反思与调整。制度不应成为目的本身，它只是一个“有呼吸的容器”，其存在的最高价值，是像宽广的河床容纳水流一样，为万物（人、事、物）按其本性自然生发、和谐互动提供可能与导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制度文明的进步，究竟是保护了人的自然天性，还是用一套精巧的“名”将其层层包裹，最终使其窒息？我们如何在必须用“名”（如法律、职称、规范）来构建和描述世界的同时，保持内心与“朴”（本真、整体、道）的联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第一个问题直指现代性的核心焦虑。我们的制度日益完善，却可能制造了更深的异化：教育制度旨在开发潜能，却可能因过度竞争催生普遍焦虑，遮蔽了求知的本真乐趣；社会保障制度旨在提供安全，却可能将人简化为档案编号，削弱了社群原有的互助温情。这警示我们，制度的进步性不能仅从其自身的复杂与精密程度判断，更要看它是否最终滋养了“朴”的生机。第二个问题则指向个体修养。立意进阶在于认识到，“守护无形”并非要人脱离制度生活，而是培养一种“在名中见朴”的内在视角。一个法官在严格适用法条（名）时，心中若能怀有对人性复杂性与社会整体和谐的深刻体察（朴），其判决便可能更具温度与智慧。一个企业家在追逐市场指标（名）时，若能不忘创业初心与对员工、环境的责任（朴），其企业才能获得可持续的凝聚力。因此，真正的文明成熟，体现为在高度发达的“有名”框架下，个体与社会整体依然能敏锐地倾听并回应那“无名”之道的召唤，让制度始终是通向更广大生命的桥梁，而非隔绝自我的高墙。</w:t>
      </w:r>
    </w:p>
    <w:p>
      <w:pPr>
        <w:pStyle w:val="Heading3"/>
      </w:pPr>
      <w:r>
        <w:rPr>
          <w:rFonts w:ascii="SimSun" w:hAnsi="SimSun" w:eastAsia="SimSun"/>
        </w:rPr>
        <w:t>母题二：“知止”的智慧——在行进中倾听规律的哨音</w:t>
      </w:r>
    </w:p>
    <w:p>
      <w:pPr>
        <w:ind w:firstLine="480"/>
      </w:pPr>
      <w:r>
        <w:rPr>
          <w:rFonts w:ascii="SimSun" w:hAnsi="SimSun" w:eastAsia="SimSun"/>
        </w:rPr>
        <w:t>将“知止”理解为消极退缩或保守主义，是对老子思想最大的误解。“始制有名”代表着人的主体性、创造力与进取精神，这是文明发展的起点。而“知止”则是内在于这一进取过程中的、至关重要的调节器与安全阀。它意味着在行动的高歌猛进中，保持一份清醒的审慎，知道力量的边界、扩张的限度和繁荣的代价。这是一种动态的、积极的实践智慧：非不为也，乃知当为何、止于何。在个人层面，“知止”可能体现为在996文化中意识到身心健康的临界点，在追逐财富时明白“够用”与“贪婪”的界限。在社会层面，它则关乎对经济增长神话的反思、对技术无限进步的警惕、对生态承载能力的敬畏。老子提醒我们，最大的危险（殆）往往不是来自停滞，而是来自不知止息的、脱离“道”（规律）的狂奔。“知止”因此不是前进的反义词，而是确保前进能持续且不偏离航向的导航智慧。它要求我们的行动，除了功利计算，还需包含一种对事物内在节律与整体和谐的深刻体察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无限增长、持续创新的时代，“知止”是否是一种过时的保守，还是恰恰是一种被忽视的、关乎可持续性的先锋智慧？判断“该止于何处”的标准是什么？是功利计算的临界点，还是对事物内在自然规律（道）的体察与敬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两个问题将“知止”的古典智慧推向了现代语境的前沿。第一个问题挑战了线性进步观。当“增长”和“创新”成为不容置疑的意识形态时，“知止”因其节制内涵而显得“不合时宜”。然而，从生态崩溃到社会内卷，种种危机恰恰昭示了“不知止”的恶果。因此，在可持续发展的视野下，“知止”非但不保守，反而是一种更具远见的、关乎系统存续的“先锋智慧”。它要求我们在技术狂热中思考伦理边界，在消费主义中倡导简约生活，这需要巨大的勇气与洞见。第二个问题触及了“知止”的判准。立意进阶在于阐明，功利计算的临界点（如成本收益分析）是重要的，但往往是滞后和片面的。老子推崇的更高标准，是基于对“道”的体察与敬畏。“道”在此可理解为系统内在的、动态平衡的规律。例如，经济发展之“道”需兼顾效率与公平、当下与未来；个人成长之“道”需平衡奋斗与休憩、获取与沉淀。当我们的行动开始破坏这种深层平衡、违背事物自然本性时，便是“该止”的信号。如同河流“知止”于悬崖前改道，不是懦弱，而是顺应地势（道）的更高智慧。因此，“知止不殆”揭示了一种深刻的进取哲学：最有力量的行动，是内嵌了敬畏与节制的行动，它使个人与社会的发展轨迹，始终运行在“道”的坚实河床之上，从而行稳致远。</w:t>
      </w:r>
    </w:p>
    <w:p>
      <w:pPr>
        <w:pStyle w:val="Heading3"/>
      </w:pPr>
      <w:r>
        <w:rPr>
          <w:rFonts w:ascii="SimSun" w:hAnsi="SimSun" w:eastAsia="SimSun"/>
        </w:rPr>
        <w:t>母题三：川谷与江海——制度作为“部分”如何融入“道”的整体</w:t>
      </w:r>
    </w:p>
    <w:p>
      <w:pPr>
        <w:ind w:firstLine="480"/>
      </w:pPr>
      <w:r>
        <w:rPr>
          <w:rFonts w:ascii="SimSun" w:hAnsi="SimSun" w:eastAsia="SimSun"/>
        </w:rPr>
        <w:t>“譬道之在天下，犹川谷之於江海。”这是老子思想中一个极富系统论色彩的比喻。在这里，“江海”象征着涵容一切的“道”与自然整体和谐；而“川谷”则象征着各种具体的制度、组织与规则。任何一项制度，无论其设计多么精妙、逻辑多么自洽，都如同一条“川谷”，它只是庞大水系（社会-自然系统）中的一个组成部分。川谷的价值与正确性，不在于它自身有多么笔直、深邃或壮观，而根本上取决于它是否顺畅地“归于江海”——即是否最终促进、而非阻碍整体系统的生机与和谐。这一视角要求我们彻底跳出就制度论制度的闭环思维，转而从一个更宏大、更动态的整体性视野来审视和评价制度。破题的重点在于，任何制度都不应追求成为自我指涉、自我永存的“内陆湖”，而必须意识到自身作为“部分”的局限性与服务性使命。当一项旨在提升局部效率的制度（如某个严厉的绩效考核），开始损害组织整体的凝聚力与创造力（江海的活力）时，这项制度便走到了需要“知止”与调整的关口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项成功的制度，是应该追求自身逻辑的绝对自治与完善，还是应该始终保持向更广阔现实（江海）开放的接口与弹性？当制度的局部效率与整体的自然和谐发生冲突时，我们应以何者为优先？是修改制度以适应整体，还是试图用制度去改造整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两个问题直指制度设计的哲学根基。第一个问题挑战了韦伯所谓的科层制“铁笼”倾向。现代制度往往倾向于不断精细化、程式化以追求自身的“完美”运行，但这可能导致其与生动、复杂、流变的现实（江海）脱节，变得僵化而脆弱。老子的智慧启示我们，真正“成功”且“不殆”的制度，必须像具有生命力的河床一样，既有清晰的导向（逻辑），又具备根据水流（现实）变化而自我调适的弹性与开放性。第二个问题则是一个根本性的价值抉择。立意进阶在于坚定地主张，在老子“法自然”的哲学框架下，整体的自然和谐具有毋庸置疑的优先性。制度是为人与社会的福祉（整体和谐）服务的工具，而非反过来。当冲突发生时，应修改制度以适应整体，而非试图用僵化的制度去扭曲、征服活生生的现实。例如，当严格的城市规划制度破坏了历史街区的生态与社区温情（整体和谐）时，应调整规划思路，而非强行拆除。伟大的制度设计，其内在精神就应包含这种“归海”的指向性——它谦卑地承认自己只是引导水流（社会力量）的“川谷”，其权威与合法性来源于它能更好地让万物（人民、社群、环境）“自宾”、自然地生发与融合。这样的制度，因其与“道”的深度契合，方能历久弥新，真正实现“知止可以不殆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32.道常无名。朴虽小天下莫能臣也。侯王若能守之，万物将自宾。天地相合以降甘露，民莫之令而自均。始制有名，名亦既有，夫亦将知止，知止可以不殆。譬道之在天下，犹川谷之於江海。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