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价值的零度状态——在喧嚣时代寻回内在的定力</w:t>
      </w:r>
    </w:p>
    <w:p>
      <w:pPr>
        <w:ind w:firstLine="480"/>
      </w:pPr>
      <w:r>
        <w:rPr>
          <w:rFonts w:ascii="SimSun" w:hAnsi="SimSun" w:eastAsia="SimSun"/>
        </w:rPr>
        <w:t>在一个人人争相标榜价值、渴求“被看见”的时代，价值的定义权似乎从未如此分散，又从未如此单一地指向流量、声誉与外在认可。我们陷入了一场永无止境的“竞誉”游戏，却在追逐光环的过程中，时常感到意义的悬浮与内心的疲惫。此时，回望两千五百年前老子的深邃智慧，恰如一股清冽的泉流。他提出的“至誉无誉”与“珞珞如石”，其核心的思辨张力在于，</w:t>
      </w:r>
      <w:r>
        <w:rPr>
          <w:rFonts w:ascii="SimSun" w:hAnsi="SimSun" w:eastAsia="SimSun"/>
          <w:b/>
        </w:rPr>
        <w:t>它从根本上挑战了我们对于“价值”与“成功”的流行认知，揭示了一个深刻的悖论：对价值符号的极致追逐，恰恰可能导致真正价值的失落与生命根基的瓦解。</w:t>
      </w:r>
      <w:r>
        <w:rPr>
          <w:rFonts w:ascii="SimSun" w:hAnsi="SimSun" w:eastAsia="SimSun"/>
        </w:rPr>
        <w:t xml:space="preserve"> 老子并非否定价值，而是将价值从喧闹的外部评价场域，引回寂静而丰盈的内在源头——“道”或“一”。他认为，天地万物乃至侯王，唯有持守、涵养这个本源性的“一”，才能获得其清宁、灵盈与稳固。这种思想，为我们重新审视何为值得追求的生活，提供了返璞归真的哲学透镜。</w:t>
      </w:r>
    </w:p>
    <w:p>
      <w:pPr>
        <w:pStyle w:val="Heading3"/>
      </w:pPr>
      <w:r>
        <w:rPr>
          <w:rFonts w:ascii="SimSun" w:hAnsi="SimSun" w:eastAsia="SimSun"/>
        </w:rPr>
        <w:t>母题一：价值的原点——内在自足还是外在赋予？</w:t>
      </w:r>
    </w:p>
    <w:p>
      <w:pPr>
        <w:ind w:firstLine="480"/>
      </w:pPr>
      <w:r>
        <w:rPr>
          <w:rFonts w:ascii="SimSun" w:hAnsi="SimSun" w:eastAsia="SimSun"/>
        </w:rPr>
        <w:t>在现代社会的价值坐标系中，一个人的“价值”常被迅速折算为其头衔、粉丝量、财富数字或社会影响力。老子“至誉无誉”的洞见，恰如一记清醒的叩问，邀请我们穿透这些层层叠叠的价值标签，直视价值的本源。破题的关键在于进行一场思想实验：剥离所有来自他者的目光、掌声与定价，一个生命、一部作品、一项事业，其核心还剩下什么？老子笔下的“道”与“得一”，指向的正是一种不依赖于任何外部参照系的本体性圆满。天地因持守“一”而运行有序，并非为了获得赞美；顽石因其坚实而存在，亦无须雕琢成玉以证明自己。这种价值是自我奠基、自我证成的，它首先是一种“存在”的坚实，其次才可能衍生出功能的效用。当我们汲汲于收集“誉”的勋章时，很可能正在远离那个使一切“誉”得以可能的内在根基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如果梵高生前始终籍籍无名，他笔下旋转的星空与炽热的向日葵，是否就因此失去了其照耀人类心灵的光辉？我们今日所奋力构建的，究竟是生命内在丰盈的“实体”，还是只是一个旨在获取社会掌声的精致“人设”？</w:t>
      </w:r>
      <w:r>
        <w:rPr>
          <w:rFonts w:ascii="SimSun" w:hAnsi="SimSun" w:eastAsia="SimSun"/>
        </w:rPr>
        <w:t xml:space="preserve"> 前者关乎存在本身的质量与深度，后者则陷入了一场以他人反馈为唯一奖赏的表演。问题的尖锐性在于，它迫使我们区分：驱动我们行动的原动力，是内在对真、善、美或创造的本能渴望，还是对外部认可与奖赏的焦虑性渴求？</w:t>
      </w:r>
    </w:p>
    <w:p>
      <w:pPr>
        <w:ind w:firstLine="480"/>
      </w:pPr>
      <w:r>
        <w:rPr>
          <w:rFonts w:ascii="SimSun" w:hAnsi="SimSun" w:eastAsia="SimSun"/>
        </w:rPr>
        <w:t>老子的智慧为我们提供了一种立意上的跃升：价值的巅峰状态，恰恰体现为对世俗价值评判体系的从容超越。如玉，其温润光华需要他人的鉴赏、市场的估价和文化的赋义方能成立，其价值在相当程度上是“被赋予”的。而如石，其坚硬、稳固、承载的特质，根植于其材质本身，无论置于荒野还是殿堂，其作为“石”的本质力量不变。因此，</w:t>
      </w:r>
      <w:r>
        <w:rPr>
          <w:rFonts w:ascii="SimSun" w:hAnsi="SimSun" w:eastAsia="SimSun"/>
          <w:b/>
        </w:rPr>
        <w:t>最高的追求不应止步于成为被现有评价体系加冕的“美玉”，更应致力于成为那个沉默而不可或缺的“基石”——如同“道”之于万物，“一”之于宇宙秩序。</w:t>
      </w:r>
      <w:r>
        <w:rPr>
          <w:rFonts w:ascii="SimSun" w:hAnsi="SimSun" w:eastAsia="SimSun"/>
        </w:rPr>
        <w:t xml:space="preserve"> 在当下，这种“守拙”的姿态并非消极退避，而是一种主动的价值重建。它意味着将人生的重心，从对外部反馈的无限敏感，转向对内在秩序、专业品格与创造初心的持续深耕。它不一定会带来喧嚣的“誉”，却能为个体在信息洪流与意见市场中，提供一份沉静而强大的“压舱石”，让我们在价值的喧嚣中，依然能听见自己灵魂深处的声音。</w:t>
      </w:r>
    </w:p>
    <w:p>
      <w:pPr>
        <w:pStyle w:val="Heading3"/>
      </w:pPr>
      <w:r>
        <w:rPr>
          <w:rFonts w:ascii="SimSun" w:hAnsi="SimSun" w:eastAsia="SimSun"/>
        </w:rPr>
        <w:t>母题二：生存的姿态——雕琢成玉，还是抱朴守石？</w:t>
      </w:r>
    </w:p>
    <w:p>
      <w:pPr>
        <w:ind w:firstLine="480"/>
      </w:pPr>
      <w:r>
        <w:rPr>
          <w:rFonts w:ascii="SimSun" w:hAnsi="SimSun" w:eastAsia="SimSun"/>
        </w:rPr>
        <w:t>“不欲琭琭如玉，珞珞如石”，老子用一对鲜明的意象，为我们勾勒出两种迥异的生存范式与人生选择。“琭琭如玉”代表着一种高度雕琢、光华外显的生存姿态：个体通过不懈努力，打磨自身以适应乃至主导社会竞争的逻辑，追求成为被瞩目、被推崇的“精品”。而“珞珞如石”则象征着一种抱朴守真、根基稳固的生存姿态：个体更注重保全内在的本真与完整性，不刻意迎合外在标准，甘愿如基石般低调、坚实而富有承载力。这远非简单的“低调”与“高调”之分，其深层关乎个体生命与终极本源（“道”）的连接方式：是不断地向外投射一个经过修饰的“镜像自我”，还是向内坚守那个与天地精神相往来的“本真自我”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“自我实现”越来越被等同于“成为更耀眼的美玉”，并由此催生了无处不在的“颜值焦虑”、“成就焦虑”时，那个选择“甘为顽石”、默默深耕于自己领域的人，其价值该如何被我们这个崇尚“成功学”的社会所重新看见与定义？</w:t>
      </w:r>
      <w:r>
        <w:rPr>
          <w:rFonts w:ascii="SimSun" w:hAnsi="SimSun" w:eastAsia="SimSun"/>
        </w:rPr>
        <w:t xml:space="preserve"> 更进一步，</w:t>
      </w:r>
      <w:r>
        <w:rPr>
          <w:rFonts w:ascii="SimSun" w:hAnsi="SimSun" w:eastAsia="SimSun"/>
          <w:b/>
        </w:rPr>
        <w:t>“守拙”是否必然与成长、进步相悖？我们能否想象一种人格，其内心拥有“石”的沉稳与定力，而外在展现出“玉”的才华与光泽，实现一种“内圣外王”式的辩证统一？</w:t>
      </w:r>
      <w:r>
        <w:rPr>
          <w:rFonts w:ascii="SimSun" w:hAnsi="SimSun" w:eastAsia="SimSun"/>
        </w:rPr>
        <w:t xml:space="preserve"> 这要求我们超越非此即彼的二元对立，去探寻一种更富层次的生命整合。</w:t>
      </w:r>
    </w:p>
    <w:p>
      <w:pPr>
        <w:ind w:firstLine="480"/>
      </w:pPr>
      <w:r>
        <w:rPr>
          <w:rFonts w:ascii="SimSun" w:hAnsi="SimSun" w:eastAsia="SimSun"/>
        </w:rPr>
        <w:t>老子的深刻并非鼓吹反智或蒙昧，而是一种更高明的生存策略与生命智慧。他警示我们，在狂热追求“如玉”般华彩的过程中，存在一种根本性风险：即个体可能在与外界标准的不断校对与打磨中，逐渐疏离乃至遗忘了自身本初的质地与生命的根基，变得脆弱而依附于外界的评价。因此，“守拙”的深层意图，在于</w:t>
      </w:r>
      <w:r>
        <w:rPr>
          <w:rFonts w:ascii="SimSun" w:hAnsi="SimSun" w:eastAsia="SimSun"/>
          <w:b/>
        </w:rPr>
        <w:t>主动培育并守护那个不被潮流裹挟、不为浮名所动的内在核心，即生命的“锚点”与“压舱石”</w:t>
      </w:r>
      <w:r>
        <w:rPr>
          <w:rFonts w:ascii="SimSun" w:hAnsi="SimSun" w:eastAsia="SimSun"/>
        </w:rPr>
        <w:t>。在技术迭代加速、社会范式频繁更迭的今天，这种“如石”的品格——稳固、持久、富有承载与滋养之力——显得尤为珍贵。它意味着在追逐创新时不忘根本，在拥抱繁华时不失沉静。因此，最理想的现代人格成长，或许正是追求一种“内石外玉”的辩证和谐：以“守石”之心，涵养定力、深耕本质、守护初心，奠定生命不可动摇的深度与厚度；在此基础上，以“琢玉”之智，精进才华、有效沟通、创造价值，展现生命适应时代的广度与亮度。如此，方能在变幻的世界中，既有所成，亦不失其本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39.昔之得一者。天得一以清。地得一以宁。神得一以灵。谷得一以盈。万物得一以生。侯王得一以为天下贞。其致之。天无以清将恐裂。地无以宁将恐废。神无以灵将恐歇。谷无以盈将恐竭。万物无以生将恐灭。侯王无以贞将恐蹶。故贵以贱为本，高以下为基。是以侯王自称孤、寡、不谷。此非以贱为本邪？非乎。至誉无誉。不欲琭琭如玉，珞珞如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