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反者道之动：在表象时代重审价值与行动的逻辑</w:t>
      </w:r>
    </w:p>
    <w:p>
      <w:pPr>
        <w:ind w:firstLine="480"/>
      </w:pPr>
      <w:r>
        <w:rPr>
          <w:rFonts w:ascii="SimSun" w:hAnsi="SimSun" w:eastAsia="SimSun"/>
        </w:rPr>
        <w:t>在一个充斥着“立竿见影”的成效追求与“一目了然”的价值标签的时代，我们习惯于以直接的、线性的、符合直觉的方式来评判何为进步、何为真理、何为德行。然而，两千五百年前的老子，却以其深邃的洞察，为我们揭示了世界的另一种根本图景：</w:t>
      </w:r>
      <w:r>
        <w:rPr>
          <w:rFonts w:ascii="SimSun" w:hAnsi="SimSun" w:eastAsia="SimSun"/>
          <w:b/>
        </w:rPr>
        <w:t>真正的道，其最核心的显现方式，恰恰是“反直觉”的。</w:t>
      </w:r>
      <w:r>
        <w:rPr>
          <w:rFonts w:ascii="SimSun" w:hAnsi="SimSun" w:eastAsia="SimSun"/>
        </w:rPr>
        <w:t xml:space="preserve"> 他并非要故作惊人之语，而是挑战了我们根深蒂固的二元对立思维与表象依赖，揭示了一个深刻悖论：</w:t>
      </w:r>
      <w:r>
        <w:rPr>
          <w:rFonts w:ascii="SimSun" w:hAnsi="SimSun" w:eastAsia="SimSun"/>
          <w:b/>
        </w:rPr>
        <w:t>至高的光明看起来可能晦暗（明道若昧），真正的进步感觉像在后退（进道若退），最平坦的道路显得崎岖（夷道若纇）。</w:t>
      </w:r>
      <w:r>
        <w:rPr>
          <w:rFonts w:ascii="SimSun" w:hAnsi="SimSun" w:eastAsia="SimSun"/>
        </w:rPr>
        <w:t xml:space="preserve"> 老子的核心思辨张力正在于此——他迫使我们去怀疑“眼见为实”的可靠性，去探寻那隐匿于矛盾表象之下的统一性与生成性。理解这种“正言若反”的智慧，不仅是对古典哲思的致敬，更是为我们当下面对信息迷雾、价值冲突与知行困境时，提供了一副批判性的认知透镜与一条谦卑的实践路径。</w:t>
      </w:r>
    </w:p>
    <w:p>
      <w:pPr>
        <w:pStyle w:val="Heading3"/>
      </w:pPr>
      <w:r>
        <w:rPr>
          <w:rFonts w:ascii="SimSun" w:hAnsi="SimSun" w:eastAsia="SimSun"/>
        </w:rPr>
        <w:t>母题一：真伪之辨：真理为何常以“伪”相示？</w:t>
      </w:r>
    </w:p>
    <w:p>
      <w:pPr>
        <w:ind w:firstLine="480"/>
      </w:pPr>
      <w:r>
        <w:rPr>
          <w:rFonts w:ascii="SimSun" w:hAnsi="SimSun" w:eastAsia="SimSun"/>
        </w:rPr>
        <w:t>当老子说出“明道若昧，进道若退”时，他彻底颠倒了我们关于“真”与“伪”的习见。我们惯于认为，真理必然光芒万丈，进步必然一往无前，因此任何显得晦暗、迂回乃至倒退的表象，都容易被草率地判定为“伪”或“谬误”。老子的破题，在于将这种简单的二元对立，升华为对“真理之本质”与“真理之显现形式”之间辩证关系的深刻体察。真理，尤其是关乎宇宙人生根本的“大道”，其深邃性与超越性决定了它无法被世俗的、线性的感官与逻辑完全捕捉。它的“伪装”，并非蓄意欺骗，而是一种“不得已”的存在样态：一方面，这是真理自身的深度使然，过于耀眼的本体会灼伤直视的眼睛，故以“若昧”示人，以待有缘者（上士）的深入探求；另一方面，这也是对认知者境界的筛选与试炼，“不笑不足以为道”，那刺耳的“大笑”恰恰划出了认知的浅滩与深海的分界。因此，真伪之辨的关键，不在于在表象层面进行非此即彼的切割，而在于培养一种能在“若退”中感知“进”之潜流、在“若不足”中识别“广德”之浩瀚的辩证眼光。</w:t>
      </w:r>
    </w:p>
    <w:p>
      <w:pPr>
        <w:ind w:firstLine="480"/>
      </w:pPr>
      <w:r>
        <w:rPr>
          <w:rFonts w:ascii="SimSun" w:hAnsi="SimSun" w:eastAsia="SimSun"/>
        </w:rPr>
      </w:r>
      <w:r>
        <w:rPr>
          <w:rFonts w:ascii="SimSun" w:hAnsi="SimSun" w:eastAsia="SimSun"/>
          <w:b/>
        </w:rPr>
        <w:t>当我们在追求真理的道路上遭遇“若昧”、“若退”的困境时，我们赖以判断的“罗盘”究竟是什么？是既有的知识框架、大众的共识，还是一种向未知与矛盾保持开放的、在行动中不断校准的实践智慧？</w:t>
      </w:r>
      <w:r>
        <w:rPr>
          <w:rFonts w:ascii="SimSun" w:hAnsi="SimSun" w:eastAsia="SimSun"/>
        </w:rPr>
        <w:t xml:space="preserve"> 这个问题直指认知的可靠性核心。如果我们仅凭固有的“光明”或“前进”标准去衡量，很可能将大道之“伪相”误判为歧途。</w:t>
      </w:r>
      <w:r>
        <w:rPr>
          <w:rFonts w:ascii="SimSun" w:hAnsi="SimSun" w:eastAsia="SimSun"/>
          <w:b/>
        </w:rPr>
        <w:t>如果社会的主流评价体系高度依赖于外在的、即时的、完美的表象（如“广德”必须被看见，“质真”必须无瑕），那么它是否在系统性驱逐那些内敛、厚重、大器晚成的真正价值，从而在集体“大笑”中与智慧背道而驰？</w:t>
      </w:r>
      <w:r>
        <w:rPr>
          <w:rFonts w:ascii="SimSun" w:hAnsi="SimSun" w:eastAsia="SimSun"/>
        </w:rPr>
        <w:t xml:space="preserve"> 这个问题揭示了以老子视角审视当代社会评价机制时可能发现的深刻弊病。</w:t>
      </w:r>
    </w:p>
    <w:p>
      <w:pPr>
        <w:ind w:firstLine="480"/>
      </w:pPr>
      <w:r>
        <w:rPr>
          <w:rFonts w:ascii="SimSun" w:hAnsi="SimSun" w:eastAsia="SimSun"/>
        </w:rPr>
        <w:t>要穿越这“似伪实真”的迷雾，立意必须进阶到对认知主体自身的重塑。老子启示我们，真理的“伪相”是其超越性的必然副产品，也是炼就“上士”眼光的熔炉。真正的辨识力，并非来自一套僵化的“辨伪术”，而是源于认知者自身境界的提升与思维模式的转化。它要求我们悬置急于求成的判断，拥抱“延迟满足”的智慧，在“大方无隅”中领悟边界的消融，在“大音希声”中倾听寂静的轰鸣。这意味着，面对一个初看荒谬的主张、一段看似倒退的经历、一种显得笨拙的坚守，我们不应即刻以“下士”之态嗤之以鼻，而应怀有“中士”的审慎与“上士”的探索勇气，去追问其背后是否隐藏着反常识的深刻逻辑。最终，真伪之辨将升华为一种“玄同”的境界——超越是非、美丑、进退的表面分别，在道的整全性中，理解那“若渝”的质朴才是“质真”，那“若偷”的建立才是“建德”。如金句所言，“明道若昧”，真正的光明，或许正蕴藏在我们最初认为的黑暗之中。</w:t>
      </w:r>
    </w:p>
    <w:p>
      <w:pPr>
        <w:pStyle w:val="Heading3"/>
      </w:pPr>
      <w:r>
        <w:rPr>
          <w:rFonts w:ascii="SimSun" w:hAnsi="SimSun" w:eastAsia="SimSun"/>
        </w:rPr>
        <w:t>母题二：知行鸿沟：从“大笑”到“勤行”的认知跃迁</w:t>
      </w:r>
    </w:p>
    <w:p>
      <w:pPr>
        <w:ind w:firstLine="480"/>
      </w:pPr>
      <w:r>
        <w:rPr>
          <w:rFonts w:ascii="SimSun" w:hAnsi="SimSun" w:eastAsia="SimSun"/>
        </w:rPr>
        <w:t>老子描绘的“上士勤行、中士疑惑、下士大笑”的生动图景，是对人类认知反应谱系的一次精妙解剖。这并非单纯描述三种天赋不同的人，更是揭示了面对“反直觉之道”时，</w:t>
      </w:r>
      <w:r>
        <w:rPr>
          <w:rFonts w:ascii="SimSun" w:hAnsi="SimSun" w:eastAsia="SimSun"/>
          <w:b/>
        </w:rPr>
        <w:t>从认知理解到实践抉择之间存在着一道由思维惯性构筑的鸿沟</w:t>
      </w:r>
      <w:r>
        <w:rPr>
          <w:rFonts w:ascii="SimSun" w:hAnsi="SimSun" w:eastAsia="SimSun"/>
        </w:rPr>
        <w:t>。“大笑”是最轻松的反应，它用固有的经验框架将超出理解范围的事物迅速归档为“荒谬”，从而免除了深度思考与实践验证的责任；“若存若亡”则体现了认知的挣扎与摇摆，感受到了道的吸引力却又无法摆脱表象的迷惑；唯有“勤而行之”，标志着一次根本的认知跃迁——个体不仅在心里接受了道的反直觉可能性，更将其作为行动指南，决心在看似矛盾的生活实践中去体证、去完成。因此，破题的关键在于，将“知”与“行”的关联，置于“道常以相反相成之貌显现”这一特定挑战下考察，追问：是什么样的“知”，才能穿透矛盾的表象，催生坚定而持久的“行”？</w:t>
      </w:r>
    </w:p>
    <w:p>
      <w:pPr>
        <w:ind w:firstLine="480"/>
      </w:pPr>
      <w:r>
        <w:rPr>
          <w:rFonts w:ascii="SimSun" w:hAnsi="SimSun" w:eastAsia="SimSun"/>
        </w:rPr>
      </w:r>
      <w:r>
        <w:rPr>
          <w:rFonts w:ascii="SimSun" w:hAnsi="SimSun" w:eastAsia="SimSun"/>
          <w:b/>
        </w:rPr>
        <w:t>“不笑不足以为道”，是否意味着真理的宿命之一就是被误解和嘲弄？这种“被嘲笑性”是真理的瑕疵，还是其突破庸常、检验真诚的天然标尺？</w:t>
      </w:r>
      <w:r>
        <w:rPr>
          <w:rFonts w:ascii="SimSun" w:hAnsi="SimSun" w:eastAsia="SimSun"/>
        </w:rPr>
        <w:t xml:space="preserve"> 这迫使我们反思真理与社会接受度之间的关系。如果一种思想从未引起任何不解与争议，它很可能并未触及根本的革新。</w:t>
      </w:r>
      <w:r>
        <w:rPr>
          <w:rFonts w:ascii="SimSun" w:hAnsi="SimSun" w:eastAsia="SimSun"/>
          <w:b/>
        </w:rPr>
        <w:t>在信息纷杂、观点速生速朽的当下，我们如何警惕自己不经反思就加入“大笑”的合唱，成为数字时代的“下士”？又如何能从“若存若亡”的信息焦虑与立场摇摆中挣脱，为真正值得的理念付诸“勤而行之”的持久努力？</w:t>
      </w:r>
      <w:r>
        <w:rPr>
          <w:rFonts w:ascii="SimSun" w:hAnsi="SimSun" w:eastAsia="SimSun"/>
        </w:rPr>
        <w:t xml:space="preserve"> 这直接将老子的古老智慧引向了现代人的精神处境与行动困境。</w:t>
      </w:r>
    </w:p>
    <w:p>
      <w:pPr>
        <w:ind w:firstLine="480"/>
      </w:pPr>
      <w:r>
        <w:rPr>
          <w:rFonts w:ascii="SimSun" w:hAnsi="SimSun" w:eastAsia="SimSun"/>
        </w:rPr>
        <w:t>要跨越这知行之间的鸿沟，立意必须深入到“体证”的层面。老子的哲学本质上是实践哲学。他暗示，关于“道”的最高层级的“知”，绝非纯粹思辨的产物，而是与“勤而行之”的体悟过程浑然一体的。那种能让人在面对“若退”之境仍能坚定前行的“知”，是一种蕴含了信念、勇气与生命投入的“实践性认知”。下士的“大笑”源于认知的封闭与傲慢，其“知”停留在表象与惯性层面；上士的“勤行”则源于认知的开放与谦卑，其“知”包含了向未知学习的意愿和在行动中验证的承诺。因此，对于现代人而言，应对信息过载与观点冲突，重要的不是急于在众多声音中选边站队，而是培养一种“认知的耐心”与“实践的勇气”。当我们接触到那些初看有违常理却可能蕴含洞见的观点（无论是科学假说、伦理主张还是人生智慧），最高级的回应不是点赞或嘲讽，而是将其作为一个值得在自身生命历程中加以小心验证的“假设”，在“进道若退”的具体情境中去耐心体会其深意。唯有如此，“知”才能避免沦为浮泛的谈资，“行”才能摆脱盲目的冲动，二者在“唯道善贷且成”（只有道善于资助并成就万物）的生成性过程中，达成辩证的统一。</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《道德经》 (老子) : 41.上士闻道勤而行之。中士闻道若存若亡。下士闻道大笑之。不笑不足以为道。故建言有之。明道若昧。进道若退。夷道若纇。上德若谷。大白若辱。广德若不足。建德若偷。质真若渝。大方无隅。大器晚成。大音希声。大象无形。道隐无名。夫唯道善贷且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