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生命之树与浮华之叶——在消费主义时代安顿身心</w:t>
      </w:r>
    </w:p>
    <w:p>
      <w:pPr>
        <w:ind w:firstLine="480"/>
      </w:pPr>
      <w:r>
        <w:rPr>
          <w:rFonts w:ascii="SimSun" w:hAnsi="SimSun" w:eastAsia="SimSun"/>
        </w:rPr>
        <w:t>在现代社会，人们被裹挟于对“更多、更快、更高”的无尽追逐中，名望的光环与财富的累积被奉为成功的圭臬，却也伴随着普遍的焦虑、疲惫与身心透支。老子在数千年前发出的叩问，恰如一记穿越时空的警钟，直指这种生存状态的迷思核心：“名与身孰亲？身与货孰多？得与亡孰病？”其思想的深层思辨张力在于，它不仅提供了一种淡泊的人生建议，更是对一种普遍的、本末倒置的生存方式发起根本性质疑。老子揭示了一个深刻的悖论：人类为了滋养生命（“身”）而追求外物（“名”、“货”），却往往在追逐过程中反被外物所奴役、所损耗，最终危及生命本身。他挑战了“拥有更多即是更好”的线性增长迷思，倡导一种以生命根本的安宁与长久为尺度的价值重估。本文将从这一核心思辨出发，探讨老子的智慧如何照亮我们当下的价值抉择与生存策略。</w:t>
      </w:r>
    </w:p>
    <w:p>
      <w:pPr>
        <w:pStyle w:val="Heading3"/>
      </w:pPr>
      <w:r>
        <w:rPr>
          <w:rFonts w:ascii="SimSun" w:hAnsi="SimSun" w:eastAsia="SimSun"/>
        </w:rPr>
        <w:t>母题一：价值的排序与生命的锚定</w:t>
      </w:r>
    </w:p>
    <w:p>
      <w:pPr>
        <w:ind w:firstLine="480"/>
      </w:pPr>
      <w:r>
        <w:rPr>
          <w:rFonts w:ascii="SimSun" w:hAnsi="SimSun" w:eastAsia="SimSun"/>
        </w:rPr>
        <w:t>老子的追问并非抽象玄谈，而是将一把锋利的手术刀切入我们日常决策的底层逻辑。当社会舆论、同辈压力与消费主义广告不断向我们灌输一套标准化的“成功”价值序列时，我们是否曾停下来，像老子那样严肃地自问：哪一样与我的生命本身更亲近？哪一种“多”才是真正的丰盈？破题的关键在于意识到，我们每时每刻都在进行隐性的价值排序，而多数人被潮流推着走，默认了外在指标（职位、收入、社会认可）优先于内在感受（健康、平和、意义感）的秩序。老子的深刻之处在于，他将“身”——这个一切体验与意义的唯一载体——从被工具化的处境中解放出来，重新确立为价值评估的绝对原点。不是要彻底否定对名誉与财富的追求，而是要求我们将其置于“服务于生命丰盈”的恰当位置，警惕其喧宾夺主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生命为本”作为一种个人哲学，它如何与“牺牲小我，成就大我”的集体主义伦理相协调？这是否意味着在崇高理想面前，个体的生命价值必须让位，从而动摇了其“最高”的地位？再者，认知到正确的排序是一回事，在具体的生活场景——比如是选择一份高薪高压的工作还是收入平平但身心自在的职业，是汲汲于社交曝光还是享受独处的滋养——中始终保持这份清醒并付诸行动，又需要克服哪些内在的惰性与外在的诱惑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要求我们穿透观念的表层，抵达其根基。将生命本身尊为最高价值，其哲学依据在于生命的“不可逆性”与“绝对基础性”。名利得失是相对的、可循环的，而生命的时光与体验一旦流逝便无法追回。老子倡导的并非自私的保命哲学，而是对生命这一“绝对基础”的敬畏。建立以“生命体验的丰盈与安宁”为核心的内在价值系统，意味着我们对外在目标的追逐，其动力与边界都应由此系统校准。例如，追求财富是为了获得安全与自由，而非陷入攀比与囤积的焦虑；追求名声是为了实现价值与连接，而非活在他人的眼光与评判中。这种内在锚定，使人在社会的激流中拥有稳定的重心，不至于被风浪轻易掀翻。所谓“知足不辱，知止不殆，可以长久”，这“长久”正是源于价值主次分明所带来的生命系统的和谐与稳态，它让成功有了温度，让进取有了方向。</w:t>
      </w:r>
    </w:p>
    <w:p>
      <w:pPr>
        <w:pStyle w:val="Heading3"/>
      </w:pPr>
      <w:r>
        <w:rPr>
          <w:rFonts w:ascii="SimSun" w:hAnsi="SimSun" w:eastAsia="SimSun"/>
        </w:rPr>
        <w:t>母题二：入世进取中的“知止”智慧</w:t>
      </w:r>
    </w:p>
    <w:p>
      <w:pPr>
        <w:ind w:firstLine="480"/>
      </w:pPr>
      <w:r>
        <w:rPr>
          <w:rFonts w:ascii="SimSun" w:hAnsi="SimSun" w:eastAsia="SimSun"/>
        </w:rPr>
        <w:t>如果说“价值排序”提供了观念上的指南针，那么“知足不辱，知止不殆”则给出了关键的行动方法论。在当代语境下，“进取”被赋予了几乎无条件的正当性，而“停止”或“满足”常常与不思进取、缺乏雄心画上等号。老子的智慧恰恰是对这种单一线性思维的纠偏。“知止”，并非力不能及时的无奈放弃，而是在力量尚存、势头正盛时，基于对“生命为本”这一根本原则的清醒认知，所作出的主动战略抉择。它要求我们辨识出，哪里是外物积累开始侵蚀生命根基的临界点，哪里是“枝叶”的繁茂开始危及“树干”健康的转折点。这是一种深刻的自我洞察力与系统调控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内卷”成为常态、所有人都被驱赶着不断“加速”与“加码”的环境中，个体如何克服“落后恐惧”，识别并坚守那个对自身生命系统最优的“止”点？当“多藏”被广泛视为能力与成功的明证，“知止”者如何抵御社会评价的压力，并向他人（包括自己）证明，这种“少”反而是一种更深刻、更可持续的“多”？更进一步，这种“知止”的个人智慧，能否升华为一种社会乃至文明的发展智慧？我们无限追求经济增长、资源消耗的模式，是否正陷于“甚爱必大费，多藏必厚亡”的悖论之中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警示——“甚爱必大费，多藏必厚亡”——揭示的是一条普遍的系统运行规律：任何对单一目标的过度追求，如果以透支系统根本（无论是个人身心健康，还是自然生态承载力）为代价，终将引发剧烈的反噬与崩溃。因此，“知止”是更高阶的“进取”，它本质上是为可持续性投资。在个人层面，它可能表现为在职场拼搏中主动为健康、家庭与兴趣爱好设置不可逾越的边界；在事业扩张时，警惕规模的膨胀超出自身管理能力与内心承受范围。在社会层面，它呼吁从对GDP的无限崇拜，转向对生态红线、社会福利与代际公平的尊重。这并非反对发展，而是追求一种根基稳固、节奏均衡、可长久延续的发展。“知止”的智慧，赋予我们在抵达危险的繁华顶点之前主动回撤的勇气与远见，从而在根本处守护那份最宝贵的生机与从容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44.名与身孰亲。身与货孰多。得与亡孰病。是故甚爱必大费。多藏必厚亡。知足不辱。知止不殆。可以长久。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