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无为的知见与有为的世代——重思现代性下的认知与行动</w:t>
      </w:r>
    </w:p>
    <w:p>
      <w:pPr>
        <w:ind w:firstLine="480"/>
      </w:pPr>
      <w:r>
        <w:rPr>
          <w:rFonts w:ascii="SimSun" w:hAnsi="SimSun" w:eastAsia="SimSun"/>
        </w:rPr>
        <w:t>在一个推崇“行万里路”、信奉“眼见为实”的时代，老子的箴言“其出弥远，其知弥少”犹如一盆思想的冷水，迫使我们重新审视认知与行动的本质。面对信息过载、行动内卷的现代困境，我们看似掌握了前所未有的知识，却可能正在失去把握整体与本质的能力。老子的核心思辨张力正在于此：他并非简单地否定感官经验与实践，而是深刻地挑战了将主观的、刻意的“有为”作为认知与成就唯一源泉的流行观念，揭示了一个深刻的悖论——越是依赖和信任这种孤立的、强力的“有为”，我们可能越是远离事物的根本规律（“道”），从而导致认知的扭曲与行动的失效。本文旨在提炼老子“不行而知，不为而成”的思想精粹，并将其植入现代生活的核心母题，探索一种超越盲目“有为”、旨在“合道”的智慧，如何在喧嚣的世代中，为我们提供认知的澄明与行动的启迪。</w:t>
      </w:r>
    </w:p>
    <w:p>
      <w:pPr>
        <w:pStyle w:val="Heading3"/>
      </w:pPr>
      <w:r>
        <w:rPr>
          <w:rFonts w:ascii="SimSun" w:hAnsi="SimSun" w:eastAsia="SimSun"/>
        </w:rPr>
        <w:t>母题一：认知的悖论：“远行”与“静观”之争</w:t>
      </w:r>
    </w:p>
    <w:p>
      <w:pPr>
        <w:ind w:firstLine="480"/>
      </w:pPr>
      <w:r>
        <w:rPr>
          <w:rFonts w:ascii="SimSun" w:hAnsi="SimSun" w:eastAsia="SimSun"/>
        </w:rPr>
        <w:t>破题的关键在于厘清“行”与“知”之间非线性，甚至可能反向的关系。我们通常将“远行”与“广见”视为认知积累的必由之路，投入时间、精力与金钱，期待获得等值甚至超值的“知识”回报。然而，老子敏锐地指出，当这种“行”与“见”仅仅是感官的漫游与信息的堆砌，当其背后的动机是强烈的自我探索欲或征服欲（即一种“有为”的认知姿态）时，我们收集的更多是纷繁、割裂的现象与意见，而非统一的本质。我们走得越远，接触的差异与矛盾越多，若缺乏一个统摄性的根本洞见（即对“道”的把握），心智便容易陷入困惑与迷失，此即“其知弥少”。反之，“静观”并非闭目塞听，而是指心灵在摒除主观偏见与功利焦躁后的澄明状态。在这种状态下，主体如同宁静的湖面，能完整、真实地映照出万物的本然样貌与运行趋势，从而达成对天下、天道的“知”与“见”。这种认知不依赖于物理距离的远近，而依赖于心灵与“道”的距离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社交媒体呈现“拟态世界”、算法不断强化我们偏见的今天，“不出户”所规避的，仅仅是冗余和扭曲的“信息噪音”吗？还是说，它更意在提醒我们，真正的认知需要一种主动的“信息断舍离”与深度的“精神内守”，以防止在众声喧哗中丧失独立思考与洞察本质的能力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因此，立意进阶之处在于，将老子的智慧转化为一种现代认知方法论。它倡导在行动之前，先进行深刻的“静观”与系统思考，致力于把握问题的深层结构（“道”），而非急切地陷入表层现象的处理。例如，面对一个复杂的社会问题，与其匆忙推出基于单一视角的解决方案（“有为”），不如先全面倾听、理解各方诉求背后的系统动力与内在矛盾（“无为”地映照）。这要求我们培养一种“心智的减法”——克制立即干预的冲动，优先寻求理解。当我们的认知能穿透现象的迷雾，触及事物发展的自然法则时，随后的“行”才会是精准而高效的，甚至是“不行”而决策已了然于胸。这正如金句所启示的：“是以圣人不行而知，不见而明”，其现代意义在于，卓越的决策者首先是一位深刻的洞察者与系统的理解者。</w:t>
      </w:r>
    </w:p>
    <w:p>
      <w:pPr>
        <w:pStyle w:val="Heading3"/>
      </w:pPr>
      <w:r>
        <w:rPr>
          <w:rFonts w:ascii="SimSun" w:hAnsi="SimSun" w:eastAsia="SimSun"/>
        </w:rPr>
        <w:t>母题二：“无为”的行动哲学：如何成就“不为而成”</w:t>
      </w:r>
    </w:p>
    <w:p>
      <w:pPr>
        <w:ind w:firstLine="480"/>
      </w:pPr>
      <w:r>
        <w:rPr>
          <w:rFonts w:ascii="SimSun" w:hAnsi="SimSun" w:eastAsia="SimSun"/>
        </w:rPr>
        <w:t>此母题的破题核心在于解构世俗成功学中“行动者中心主义”的迷思。通常，我们将成就归因于个体的规划、奋斗与控制，强调“人定胜天”的“有为”精神。然而，老子哲学提出了一个更幽微而强大的行动范式：最高明的成就，往往不是“制造”出来的，而是“生成”出来的。这里的“不为”，绝非躺平与放弃，而是指行动者不将个人意志凌驾于事物发展的自然趋势之上，不进行粗暴的干预与扭曲。行动者的角色，从前台强势的“缔造者”，转变为后台精妙的“赋能者”与“环境营造者”。他通过移除障碍、疏通脉络、提供适宜的条件，让事物依其本性自由生长、自然达成圆满。此时，成就的“主语”悄然隐退，成果仿佛天成，此即“不为而成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在社会文化普遍嘉奖“visible hard work”（可见的艰苦努力）的背景下，那些依赖于长期培育、静待花开、看似“无所作为”的“无为而成”，其价值应当如何被有效评估与激励？当“快”与“显”成为衡量标准，“慢”与“隐”的深层成就如何避免被系统性忽视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深入立意，我们可以将“不为而成”发展为一种适用于领导力、教育与创新的高级行动智慧。卓越的领导者，不应是事必躬亲的“超级个体”，而应是搭建平台、制定规则、激发每个人潜能的“园丁”。他的成功体现在团队的自主高效运行上，而非个人的鞠躬尽瘁。顶尖的教育者，不是知识的强硬灌输者，而是点燃好奇心、提供资源、守护探索过程的“点燃者”，让学生感到知识是自己发现的。在产品领域，“无意识设计”让工具完美贴合人的本能习惯，用户感受不到设计的“存在”，却获得了极致的体验，这正是“不为而成”的典范。这要求行动者具备深刻的共情能力、系统视野以及对规律（道）的谦卑信任。真正的“大有为”，其最高境界恰恰是让受益者感觉不到“被作为”，正如“太上，不知有之”所描绘的理想治理图景。</w:t>
      </w:r>
    </w:p>
    <w:p>
      <w:pPr>
        <w:pStyle w:val="Heading3"/>
      </w:pPr>
      <w:r>
        <w:rPr>
          <w:rFonts w:ascii="SimSun" w:hAnsi="SimSun" w:eastAsia="SimSun"/>
        </w:rPr>
        <w:t>母题三：古老智慧的现代性困境：在喧嚣中如何“合道”</w:t>
      </w:r>
    </w:p>
    <w:p>
      <w:pPr>
        <w:ind w:firstLine="480"/>
      </w:pPr>
      <w:r>
        <w:rPr>
          <w:rFonts w:ascii="SimSun" w:hAnsi="SimSun" w:eastAsia="SimSun"/>
        </w:rPr>
        <w:t>这一母题直面老子智慧与现代社会根基之间的根本性张力。老子思想孕育于农耕文明对自然节奏的观察与模仿，其前提是心灵的极度虚静与专注。而现代社会则建立在科技加速、资本流动和信息爆炸之上，其核心精神是“有为”的进取、干预与改造。我们被裹挟在永不停歇的“行”与“见”之中——刷不完的资讯、赶不完的进度、应对不完的变化。在这种“超链接”状态下，保持内心“明镜止水”般的虚静，以进行“不行而知”的深度洞察，变得异常艰难。因此，破题点在于：一种诞生于“慢世界”的静观哲学，在“快世界”中是否仍有存续与践行的空间？它是可望不可及的古典理想，还是矫正现代性偏颇的必需解药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道”所代表的自然、有机、长期的演化逻辑，遭遇科技文明追求即时、可控、指数级增长的“人为”逻辑时，我们应如何理解与发展？例如，在应对全球变暖时，“无为”是意味着放弃一切技术干预回归原始，还是启示我们必须摒弃“征服自然”的“有为”心态，转而寻求一种模拟自然系统、具有高度适应性的“基于自然的解决方案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其立意进阶，在于实现老子智慧的创造性转化与创新性发展。“合道”的现代实践，不在于形式上“不出户”，而在于精神上建立一种内在的“静观核心”。在认知上，它可以体现为：面对海量信息，培养批判性思维与模型思维，致力于识别底层模式与第一性原理，而非追逐所有表层热点，这便是数字时代的“不出户知天下”。在行动上，它体现为对复杂系统的敬畏：在推行任何大规模社会政策或科技应用前，进行充分的、谦卑的“压力测试”与长远评估，警惕“有为”带来的不可预见的副作用。在个人生活上，它倡导定期的“数字斋戒”与深度工作，为自己保留“不窥牖”而能内省、沉思的空间。最终，“合道”的现代呼唤，是让我们在工具理性高歌猛进的时代，重新拾回一种“生态理性”与“价值理性”，认识到最智慧的行动有时恰恰是“知止”与“不妄为”，是在干预之前，先学会倾听万物自在的声音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47.不出户知天下。不窥牖见天道。其出弥远，其知弥少。是以圣人不行而知。不见而明。不为而成。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