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澄明之境：在信息洪流中锚定认知的深度</w:t>
      </w:r>
    </w:p>
    <w:p>
      <w:pPr>
        <w:ind w:firstLine="480"/>
      </w:pPr>
      <w:r>
        <w:rPr>
          <w:rFonts w:ascii="SimSun" w:hAnsi="SimSun" w:eastAsia="SimSun"/>
        </w:rPr>
        <w:t>当“读万卷书，行万里路”成为不容置疑的求知箴言，当信息的获取量、知识的广度与认知的品质被轻易划上等号，我们似乎从未停下向外探索与攫取的脚步。然而，两千多年前的老子，却发出了一声惊世骇俗的“反调”：“不出户，知天下。不窥牖，见天道。其出弥远，其知弥少。”这一论断的核心思辨张力在于，它以一种近乎悖论的方式，挑战了我们关于知识与经验来源的深刻直觉。老子并非简单地反对行走与观察，而是揭示了认知过程一个隐秘的真相：当向外追逐的姿态成为一种盲目，感官经验的堆积非但不能带来真知，反而会成为洞察事物根本规律的障碍。他认为，真知源自心灵回归本然虚静状态后对“道”的直接体悟，这是一种超越感官与具体经验的内在认知。在外部信息前所未有的过载、注意力被无限分割的今天，重访老子“其出弥远，其知弥少”的洞见，不仅是向古老智慧的回眸，更是为当代人焦灼的求知之旅，寻得一处澄明的精神锚点。</w:t>
      </w:r>
    </w:p>
    <w:p>
      <w:pPr>
        <w:pStyle w:val="Heading3"/>
      </w:pPr>
      <w:r>
        <w:rPr>
          <w:rFonts w:ascii="SimSun" w:hAnsi="SimSun" w:eastAsia="SimSun"/>
        </w:rPr>
        <w:t>母题一：直观体悟与经验积累——何为抵达真知的根本路径？</w:t>
      </w:r>
    </w:p>
    <w:p>
      <w:pPr>
        <w:ind w:firstLine="480"/>
      </w:pPr>
      <w:r>
        <w:rPr>
          <w:rFonts w:ascii="SimSun" w:hAnsi="SimSun" w:eastAsia="SimSun"/>
        </w:rPr>
        <w:t>在当代语境下探讨“直观体悟”，常易落入与“科学实证”或“经验主义”对立的窠臼。然而，老子的破题角度，恰恰在于绕过这种非此即彼的表层争辩，直指</w:t>
      </w:r>
      <w:r>
        <w:rPr>
          <w:rFonts w:ascii="SimSun" w:hAnsi="SimSun" w:eastAsia="SimSun"/>
          <w:b/>
        </w:rPr>
        <w:t>认知的次序与根基</w:t>
      </w:r>
      <w:r>
        <w:rPr>
          <w:rFonts w:ascii="SimSun" w:hAnsi="SimSun" w:eastAsia="SimSun"/>
        </w:rPr>
        <w:t>。他所反对的，是那种无方向的“出弥远”，即心灵尚未澄明、内在认知框架尚未建立时，就一头扎进纷繁现象的海洋。这好比一艘没有罗盘的船，航行得越远，迷失的风险越大。现代教育体系鼓励的“行万里路”与海量阅读，本质上是在拓展认知的“数据库”与经验地图的“广度”，这无疑是重要的。但老子追问的是：在奔向远方的起点，我们是否拥有一个足够稳定、澄澈的“接收器”与“处理器”来消化这些经验？缺乏内在的“定”与“静”，庞杂的经验不仅难以转化为智慧，反而可能成为认知的负担，使人被表象所惑，远离对事物统一性与规律性（“天道”）的把握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如果未曾“遍历世界”，如何能声称“知天下”？这种“内在认知”是否会导致一种脱离现实、凭空想象的认知傲慢？</w:t>
      </w:r>
      <w:r>
        <w:rPr>
          <w:rFonts w:ascii="SimSun" w:hAnsi="SimSun" w:eastAsia="SimSun"/>
        </w:rPr>
        <w:t xml:space="preserve"> 这一问题触及了老子思想最易受质疑之处。另一个随之而来的追问是：</w:t>
      </w:r>
      <w:r>
        <w:rPr>
          <w:rFonts w:ascii="SimSun" w:hAnsi="SimSun" w:eastAsia="SimSun"/>
          <w:b/>
        </w:rPr>
        <w:t>通过内省获得的、关于“道”的整体性、抽象性认知，如何能够转化为指导复杂、具体、多变的社会实践的有效方案？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正是老子思想立意进阶的关键所在。“不出户知天下”并非物理隔绝或反对实践，其精髓在于确立认知的“优先级”。圣人“不行而知”，并非生而知之，而是通过“致虚极，守静笃”的内在修养，首先让心灵成为一面不被欲望和杂念遮蔽的“明镜”（建立认知框架）。此时，他对于“天下”与“天道”的“知”，是一种对根本法则与运行模式的领悟。当带着这种领悟再去观察和参与世界时，具体经验（“行”）就不再是杂乱无章的感官刺激，而是能够在根本法则的观照下被迅速理解、归位与整合的“例证”。因此，“不为而成”并非消极等待，而是在洞察规律后，行动能精准切中要害，以最小的干预达成最大的效果，这是一种认知效率的极致体现。它启示我们，在急于填满知识的“硬盘”之前，先升级处理信息的“操作系统”——即培养一种澄明、深邃的洞察力，或许是更为根本的求知起点。</w:t>
      </w:r>
    </w:p>
    <w:p>
      <w:pPr>
        <w:pStyle w:val="Heading3"/>
      </w:pPr>
      <w:r>
        <w:rPr>
          <w:rFonts w:ascii="SimSun" w:hAnsi="SimSun" w:eastAsia="SimSun"/>
        </w:rPr>
        <w:t>母题二：信息时代的“内求”——在过载喧嚣中如何守护认知的本真？</w:t>
      </w:r>
    </w:p>
    <w:p>
      <w:pPr>
        <w:ind w:firstLine="480"/>
      </w:pPr>
      <w:r>
        <w:rPr>
          <w:rFonts w:ascii="SimSun" w:hAnsi="SimSun" w:eastAsia="SimSun"/>
        </w:rPr>
        <w:t>将老子的古老箴言置于光怪陆离的当代信息社会，其警示意义焕发出惊人的生命力。我们每个人都处于“其出弥远”的加速状态：指尖轻滑，便可“窥”见全球资讯；感官被屏幕和算法无休止地“喂养”；我们不断“出门”，涌入社交媒体的广场与知识付费的课堂。然而，与这种信息获取的便利与广度形成刺眼反差的，是普遍的精神焦虑、注意力涣散与思考的表浅化。老子“其知弥少”的预言仿佛在回响：当心灵被海量碎片化、同质化乃至情绪化的信息持续冲刷，我们向内沉淀、进行深度连贯思考的空间被急剧压缩，对自我本真与事物本质的感知反而变得模糊。因此，这一母题的破题角度，是将“内求”从一个古典哲学命题，转化为一个紧迫的现代生存议题——它关乎在外部洪流的裹挟下，个体如何通过主动的认知节制与精神内守，来捍卫认知的自主性、深度与意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在知识高度专业化、复杂问题依赖庞大协作体系的今天，仅凭个人内在的静观体悟，有可能在科技、社会等前沿领域实现有价值的认知突破吗？</w:t>
      </w:r>
      <w:r>
        <w:rPr>
          <w:rFonts w:ascii="SimSun" w:hAnsi="SimSun" w:eastAsia="SimSun"/>
        </w:rPr>
        <w:t xml:space="preserve"> 这质疑了“内求”在现代知识生产中的实用性。更进一步，</w:t>
      </w:r>
      <w:r>
        <w:rPr>
          <w:rFonts w:ascii="SimSun" w:hAnsi="SimSun" w:eastAsia="SimSun"/>
          <w:b/>
        </w:rPr>
        <w:t>如果过度强调“不窥牖”式的内向，是否会滋生一种逃避复杂现实、拒绝社会交往的消极心态，与开放、互联的时代精神背道而驰？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提供的并非一个“是或否”的简单答案，而是一种极具辩证色彩的“认知生态学”。它并非主张用“内求”完全取代“外索”，而是强调二者需保持一种健康的平衡与主次关系。其立意进阶在于，它揭示了“信息”不等于“知识”，“知识”更不等于“智慧”。在信息爆炸的语境下，“不出户”的现代实践，可以理解为一种主动的“信息节食”与“注意力管理”。它要求我们建立强大的内在筛选与整合机制（即体悟到的“天道”或根本价值尺度），以此作为评判信息价值的“滤网”和“枢纽”。真正的认知深度，不在于接收了多少信号，而在于能否在噪音中识别出模式，在变化中把握住不变。因此，“内求”不是闭目塞听，而是为了更清醒、更有选择地“听”与“看”；“不窥牖”不是隔绝世界，而是为了擦亮心灵的“窗户”，确保我们看到的不是被扭曲的幻象。它呼吁我们在积极连接世界的同时，必须深耕并守护一片内在精神的“静观”之地，以此作为消化所有外在经验、形成独立判断与创造性见解的“根服务器”，从而在时代的喧嚣中，保持一份珍贵的清醒与深刻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47.不出户知天下。不窥牖见天道。其出弥远，其知弥少。是以圣人不行而知。不见而明。不为而成。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