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减法与留白的智慧：在过度干预时代重思治理哲学</w:t>
      </w:r>
    </w:p>
    <w:p>
      <w:pPr>
        <w:ind w:firstLine="480"/>
      </w:pPr>
      <w:r>
        <w:rPr>
          <w:rFonts w:ascii="SimSun" w:hAnsi="SimSun" w:eastAsia="SimSun"/>
        </w:rPr>
        <w:t>在崇尚效率、追求控制、以“积极作为”为美德的现代社会，从社会治理到个人生活，我们似乎陷入一种集体性的焦虑：唯恐“做得不够”，担忧“管得不多”。然而，两千多年前的老子，以其洞穿世事的深邃智慧，提出了一个石破天惊的逆向思辨：</w:t>
      </w:r>
      <w:r>
        <w:rPr>
          <w:rFonts w:ascii="SimSun" w:hAnsi="SimSun" w:eastAsia="SimSun"/>
          <w:b/>
        </w:rPr>
        <w:t>治理的最高境界不在于“有为”的叠加，而在于“无为”的减损；真正的强大，源自对“干预”本身的克制与消除。</w:t>
      </w:r>
      <w:r>
        <w:rPr>
          <w:rFonts w:ascii="SimSun" w:hAnsi="SimSun" w:eastAsia="SimSun"/>
        </w:rPr>
        <w:t xml:space="preserve"> 其思辨的核心张力，在于彻底挑战了“行动即价值”的世俗信条，揭示了一个深刻的悖论：</w:t>
      </w:r>
      <w:r>
        <w:rPr>
          <w:rFonts w:ascii="SimSun" w:hAnsi="SimSun" w:eastAsia="SimSun"/>
          <w:b/>
        </w:rPr>
        <w:t>最极致的“为”，恰恰表现为“不为”；最稳固的“得”，往往源于“无事”。</w:t>
      </w:r>
      <w:r>
        <w:rPr>
          <w:rFonts w:ascii="SimSun" w:hAnsi="SimSun" w:eastAsia="SimSun"/>
        </w:rPr>
        <w:t xml:space="preserve"> 他告诫我们，“取天下常以无事，及其有事，不足以取天下”，将“减损”这一看似消极的行为，提升至成就一切的根本法则。本文将循着“损之又损，以至于无为”的哲学脉络，探讨其在当代语境下的三重光辉：从治理的边界、个人的修行，到文明的范式。</w:t>
      </w:r>
    </w:p>
    <w:p>
      <w:pPr>
        <w:pStyle w:val="Heading3"/>
      </w:pPr>
      <w:r>
        <w:rPr>
          <w:rFonts w:ascii="SimSun" w:hAnsi="SimSun" w:eastAsia="SimSun"/>
        </w:rPr>
        <w:t>母题一：干预的边界：有为的冲动与无为的智慧</w:t>
      </w:r>
    </w:p>
    <w:p>
      <w:pPr>
        <w:ind w:firstLine="480"/>
      </w:pPr>
      <w:r>
        <w:rPr>
          <w:rFonts w:ascii="SimSun" w:hAnsi="SimSun" w:eastAsia="SimSun"/>
        </w:rPr>
        <w:t>从现代公司管理者事必躬亲的疲惫，到教育者对孩子成长的过度规划，再到政策制定者层出不穷的调控措施，“多做点什么”的冲动被视为责任与担当的体现。老子思想在此提供了一个颠覆性的破题视角：真正的治理智慧，往往始于对“干预”本身的怀疑与减法。他将“为道”与“为学”对举，指出求道之路是“日损”，这意味着真正的领导力或治理艺术，是不断剥离自我意志的强加、减损冗余的规章制度、克制急于求成的操控欲。其关键在于认识到，任何系统（无论是社会、组织还是生命个体）都有其内在的、自发演化的秩序与生命力（“道”）。过度的“有事”——即不合时宜、违背规律的强行有为——非但不能促成和谐，反而会破坏这种内生平衡，导致“不足以取天下”的失序与溃败。因此，智慧的边界不是如何扩张权力的触角，而是如何精准地识别并守护那个能让万物“自化”、“自宾”的临界点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当“积极作为”成为时代主旋律，我们如何判断何时“有为”是画蛇添足，何时“无为”才是对规律的最高尊重？</w:t>
      </w:r>
      <w:r>
        <w:rPr>
          <w:rFonts w:ascii="SimSun" w:hAnsi="SimSun" w:eastAsia="SimSun"/>
        </w:rPr>
        <w:t xml:space="preserve"> 这个问题的核心在于，我们的“有为”是服务于事物自身的发展逻辑，还是服务于治理者自身的焦虑、业绩或控制欲？</w:t>
      </w:r>
      <w:r>
        <w:rPr>
          <w:rFonts w:ascii="SimSun" w:hAnsi="SimSun" w:eastAsia="SimSun"/>
          <w:b/>
        </w:rPr>
        <w:t>追求秩序与效率的“有为”管理，与激发活力与创造力的“无为”空间，二者间的张力如何调和？</w:t>
      </w:r>
      <w:r>
        <w:rPr>
          <w:rFonts w:ascii="SimSun" w:hAnsi="SimSun" w:eastAsia="SimSun"/>
        </w:rPr>
        <w:t xml:space="preserve"> 这要求我们反思，我们追求的秩序是僵化的、外塑的秩序，还是充满活力的、内生的秩序？</w:t>
      </w:r>
    </w:p>
    <w:p>
      <w:pPr>
        <w:ind w:firstLine="480"/>
      </w:pPr>
      <w:r>
        <w:rPr>
          <w:rFonts w:ascii="SimSun" w:hAnsi="SimSun" w:eastAsia="SimSun"/>
        </w:rPr>
        <w:t>老子智慧指引下的立意进阶在于，最高明的治理是一种“创设性无为”。它并非撒手不管，而是通过“损”去那些障碍性的、扭曲性的干预，从而为系统内在生命力的涌现扫清道路、创设环境。正如园丁不是替植物生长，而是除草、施肥、提供阳光雨露。治理者的核心职责，从“主导一切”转变为“守护可能”。其合法性不再源于展示了多少权力，而在于是否成就了“百姓皆谓我自然”的浑然不觉之境。这便是“无为而无不为”的真谛——通过最低限度的、最合时宜的“无事”，激发和成就系统自身最大的可能性与创造力，从而实现真正的、可持续的“取天下”。</w:t>
      </w:r>
    </w:p>
    <w:p>
      <w:pPr>
        <w:pStyle w:val="Heading3"/>
      </w:pPr>
      <w:r>
        <w:rPr>
          <w:rFonts w:ascii="SimSun" w:hAnsi="SimSun" w:eastAsia="SimSun"/>
        </w:rPr>
        <w:t>母题二：为道日损：内在简化与外在成就的辩证法</w:t>
      </w:r>
    </w:p>
    <w:p>
      <w:pPr>
        <w:ind w:firstLine="480"/>
      </w:pPr>
      <w:r>
        <w:rPr>
          <w:rFonts w:ascii="SimSun" w:hAnsi="SimSun" w:eastAsia="SimSun"/>
        </w:rPr>
        <w:t>老子的“无为而治”哲学，同样是一剂针对现代人精神内耗与生活过载的良药。在一个鼓吹“更多、更快、更强”的“加法人生”时代，《道德经》将“为学日益”（知识技能的积累）与“为道日损”（精神境界的提升）清晰区分，并坚定地指出后者的路径是持续地做减法。这直接挑战了我们习以为常的成功学叙事。破题的关键在于洞察：生命的能量是有限的，当它被无尽的欲望、繁杂的资讯、虚浮的社交和内在的成见所分割、消耗时，人便失去了专注与深邃的力量。“为道日损”正是邀请我们进行一场深刻的内在简化运动：减损贪嗔痴慢，减损对外在认可的执着，减损对过往创伤的耿耿于怀，减损对未来的过度焦虑。通过这种精神上的“无为”（即不对内心妄加折腾），我们反而能为更重要的目标腾出心灵空间，凝聚起真正有效的行为能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在鼓励竞争与获取的现代社会，“减损”自我欲望与杂念，是否意味着放弃进取，又如何能导向更大的生命成就？</w:t>
      </w:r>
      <w:r>
        <w:rPr>
          <w:rFonts w:ascii="SimSun" w:hAnsi="SimSun" w:eastAsia="SimSun"/>
        </w:rPr>
        <w:t xml:space="preserve"> 这需要我们区分“进取”的内涵：是基于内在真实热爱的创造，还是受外部比较驱使的盲动？“日损”所放弃的，恰恰是后者带来的精神负担。</w:t>
      </w:r>
      <w:r>
        <w:rPr>
          <w:rFonts w:ascii="SimSun" w:hAnsi="SimSun" w:eastAsia="SimSun"/>
          <w:b/>
        </w:rPr>
        <w:t>当外在环境不断驱使人们“日益”（增加），个体该如何坚守并实践内在“日损”的修行，以避免迷失？</w:t>
      </w:r>
      <w:r>
        <w:rPr>
          <w:rFonts w:ascii="SimSun" w:hAnsi="SimSun" w:eastAsia="SimSun"/>
        </w:rPr>
        <w:t xml:space="preserve"> 这提示了一种“外化而内不化”的生活策略：在必要的知识、技能上可以“日益”，但在核心的价值认同与心灵状态上，需保持“日损”的清醒与定力。</w:t>
      </w:r>
    </w:p>
    <w:p>
      <w:pPr>
        <w:ind w:firstLine="480"/>
      </w:pPr>
      <w:r>
        <w:rPr>
          <w:rFonts w:ascii="SimSun" w:hAnsi="SimSun" w:eastAsia="SimSun"/>
        </w:rPr>
        <w:t>深入而言，“损之又损，以至于无为”在个人层面导向的是一种“无待”的心灵自由与“精纯”的行动效能。当一个人通过持续的“损”，剥离了心灵的赘生物，他便能更清晰地听到内心的声音，更敏锐地觉察环境的趋势（即“道”）。此时他的“为”，不再是焦虑驱动、四面出击的“妄为”，而是因循规律、时机精准、力道纯粹的“真为”。他达到了“无为”的心境——不刻意，不强迫，如行云流水。以此心境去应对世事，便能举重若轻，在关键处实现“四两拨千斤”的“无不为”。这种由内而外的“减法”，最终实现的是一种更高质量、更具可持续性的“加法”——生命的深度、广度与自由度得以增加。这便是个体生命对“无为而无不为”的卓越实践。</w:t>
      </w:r>
    </w:p>
    <w:p>
      <w:pPr>
        <w:pStyle w:val="Heading3"/>
      </w:pPr>
      <w:r>
        <w:rPr>
          <w:rFonts w:ascii="SimSun" w:hAnsi="SimSun" w:eastAsia="SimSun"/>
        </w:rPr>
        <w:t>母题三：文明的张力：加法时代的减法智慧</w:t>
      </w:r>
    </w:p>
    <w:p>
      <w:pPr>
        <w:ind w:firstLine="480"/>
      </w:pPr>
      <w:r>
        <w:rPr>
          <w:rFonts w:ascii="SimSun" w:hAnsi="SimSun" w:eastAsia="SimSun"/>
        </w:rPr>
        <w:t>将视野提升至人类文明的整体演进，老子的箴言如同穿越时空的警世钟。自工业革命以来，人类文明的主旋律无疑是宏伟的“加法”：科技树不断分叉生长，经济总量指数级攀升，物质消费被无限刺激，对自然环境的改造与索取也达到空前规模。然而，老子“取天下常以无事，及其有事，不足以取天下”的论断，促使我们进行一场根本性的文明反思：这种建立在不断“有为”（干预自然、刺激欲望、加速运转）基础上的“加法”文明，其繁荣是否可持续？它所依赖的“有事”模式——对地球生态的过度干预、对社会结构的频繁扰动、对个体心灵的持续挤压——是否正在侵蚀其赖以存续的根基？“损之又损”的哲学，恰恰为我们构想一种新的文明范式提供了珍贵的东方智慧资源，它倡导的是克制而非征服，留白而非填满，顺应而非对抗，共生而非独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面对增长至上的发展范式，源自古老东方的“减法”与“无为”智慧，能否以及如何为现代文明的困境提供纠偏的哲学启示？</w:t>
      </w:r>
      <w:r>
        <w:rPr>
          <w:rFonts w:ascii="SimSun" w:hAnsi="SimSun" w:eastAsia="SimSun"/>
        </w:rPr>
        <w:t xml:space="preserve"> 这意味着我们需要重新评估发展的目标，从单纯的GDP增长转向综合的福祉提升与生态可持续。</w:t>
      </w:r>
      <w:r>
        <w:rPr>
          <w:rFonts w:ascii="SimSun" w:hAnsi="SimSun" w:eastAsia="SimSun"/>
          <w:b/>
        </w:rPr>
        <w:t>在高度复杂、相互依存的世界系统中，“无为而治”所蕴含的“最小干预”与“系统自愈”思想，对处理全球性议题有何现代意义？</w:t>
      </w:r>
      <w:r>
        <w:rPr>
          <w:rFonts w:ascii="SimSun" w:hAnsi="SimSun" w:eastAsia="SimSun"/>
        </w:rPr>
        <w:t xml:space="preserve"> 这提示我们在应对气候变化、流行病、国际争端等问题时，应更多地扮演“园丁”而非“工程师”的角色，注重恢复系统自身的平衡能力，而非强加一套脆弱的、外来的控制方案。</w:t>
      </w:r>
    </w:p>
    <w:p>
      <w:pPr>
        <w:ind w:firstLine="480"/>
      </w:pPr>
      <w:r>
        <w:rPr>
          <w:rFonts w:ascii="SimSun" w:hAnsi="SimSun" w:eastAsia="SimSun"/>
        </w:rPr>
        <w:t>老子的智慧最终启示我们，一种伟大文明的韧性，不在于其扩张的疆域与攫取的速度，而在于其内核的简洁、适应性与对永恒规律的谦卑遵循。一种懂得“无事”的文明，是懂得“道法自然”的文明。它将文明的动能，从对外部世界的无限改造与索取，转向对内在节奏的调整与对深层秩序（天道、生态律、人心所向）的发现与维护。在当代，这具体化为从线性增长思维转向循环共生思维，从追求技术的绝对控制转向倡导科技的审慎应用（Precautionary Principle），从满足无限膨胀的物欲转向培育充实安宁的精神世界。这绝非文明的倒退，而是文明在经历“加法”的青春期狂热后，迈向成熟与智慧的必经之路——以对“道”的深刻敬畏与遵循，实现文明更长久的“无为而无不为”。这或许是我们这个“有事”时代，最亟需聆听的“无事”箴言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48.为学日益。为道日损。损之又损，以至於无为。无为而不为。取天下常以无事，及其有事，不足以取天下。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