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生之执念与无为之境——现代人的生存困境与出路</w:t>
      </w:r>
    </w:p>
    <w:p>
      <w:pPr>
        <w:ind w:firstLine="480"/>
      </w:pPr>
      <w:r>
        <w:rPr>
          <w:rFonts w:ascii="SimSun" w:hAnsi="SimSun" w:eastAsia="SimSun"/>
        </w:rPr>
        <w:t>在一个普遍焦虑的时代，我们比任何时候都更执着于“生”。我们追求健康长寿，以精细的饮食和严苛的锻炼“厚养”身体；我们追求绝对安全，以层层设防和精密监控构筑生活壁垒；我们追求竞争优势，在无止境的内卷中争夺资源。然而，老子在两千多年前便洞见了这种生存姿态的深层悖论：对“生”的过度执着与强求（“生生之厚”），其本身正是将我们推入危险境地（“动之於死地”）的核心动因。他的核心思辨张力在于，</w:t>
      </w:r>
      <w:r>
        <w:rPr>
          <w:rFonts w:ascii="SimSun" w:hAnsi="SimSun" w:eastAsia="SimSun"/>
          <w:b/>
        </w:rPr>
        <w:t>挑战了“求生必须积极作为”这一看似不证自明的常识，揭示了在意图（求生）与结果（趋死）之间，存在一条因过度干预和自我中心而扭曲的曲线</w:t>
      </w:r>
      <w:r>
        <w:rPr>
          <w:rFonts w:ascii="SimSun" w:hAnsi="SimSun" w:eastAsia="SimSun"/>
        </w:rPr>
        <w:t>。真正的智慧，不在于如何更用力地抓取和防御，而在于如何通过消解自身制造的对抗性，达到“无死地”的圆融境界。这为我们反思现代生存困境，提供了一剂古老而犀利的解药。</w:t>
      </w:r>
    </w:p>
    <w:p>
      <w:pPr>
        <w:pStyle w:val="Heading3"/>
      </w:pPr>
      <w:r>
        <w:rPr>
          <w:rFonts w:ascii="SimSun" w:hAnsi="SimSun" w:eastAsia="SimSun"/>
        </w:rPr>
        <w:t>母题一：生命的强求与自然的顺应</w:t>
      </w:r>
    </w:p>
    <w:p>
      <w:pPr>
        <w:ind w:firstLine="480"/>
      </w:pPr>
      <w:r>
        <w:rPr>
          <w:rFonts w:ascii="SimSun" w:hAnsi="SimSun" w:eastAsia="SimSun"/>
        </w:rPr>
        <w:t>“生生之厚”的悖论，并非批判对生命的基本珍惜，而是直指一种将生命本身“项目化”、“目标化”的现代迷思。当我们把“活得更久、更好、更安全”设定为一个需要持续投入、量化管理并确保成功的KPI时，我们所有的行动逻辑便悄然扭曲。为了这个目标，我们过度作为：摄入过量的保健品，进行超出承受能力的极限运动，陷入对各类风险的无限排查与焦虑之中。这种强为与躁动，表面上是在构筑生命的堡垒，实则在精神与关系层面不断“树敌”——与身体的自然节律为敌，与生活的不确定性为敌，甚至与潜在的竞争者为敌。老子揭示，正是这种以恐惧和控制为底色的“积极”行动，在无形中绘制了危险的蓝图，将我们主动置于自我预设的战场之上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在现代社会，我们为安全与健康所做的种种极致努力，是否正在编织一张束缚自身、隔绝真实的“安全之网”，反而让我们离鲜活的生命体验越来越远？</w:t>
      </w:r>
      <w:r>
        <w:rPr>
          <w:rFonts w:ascii="SimSun" w:hAnsi="SimSun" w:eastAsia="SimSun"/>
        </w:rPr>
        <w:t xml:space="preserve"> 当健康App的每一声警报都引发焦虑，当对食品的纯粹性追求演变为偏执，我们是在养护生命，还是在用“求生”的名义窒息生命？</w:t>
      </w:r>
    </w:p>
    <w:p>
      <w:pPr>
        <w:ind w:firstLine="480"/>
      </w:pPr>
      <w:r>
        <w:rPr>
          <w:rFonts w:ascii="SimSun" w:hAnsi="SimSun" w:eastAsia="SimSun"/>
        </w:rPr>
        <w:t>老子推崇的“善摄生者”，其境界并非通过更强的外力控制达成，而是通过内在的“无为”与“无执”，达到“无死地”的和谐。“无死地”并非物理上不存在危险，而是指个体的存在状态与行为方式，不构成激发外部危险反应的“刺激点”。这要求一种深刻的视角转换：从“我如何对抗世界以保全自我”的对抗性思维，转向“我如何顺应天道以融入洪流”的共生性智慧。如同水，不争不抗，却无处不可达，无物不可容。应用于现代生活，这意味着我们需要重新学习信任身体的自愈力，接纳生活的无常性，在适度养护与自然放任之间找到平衡。真正的养生，是养一份不焦不躁的“气”，是让生命如草木般依时而荣枯，而非将其塑造成一座紧绷而脆弱的雕塑。如此，外界的“兕虎兵刃”因找不到着力点而自然消解，我们便从自我制造的紧张与危险中解放出来。</w:t>
      </w:r>
    </w:p>
    <w:p>
      <w:pPr>
        <w:pStyle w:val="Heading3"/>
      </w:pPr>
      <w:r>
        <w:rPr>
          <w:rFonts w:ascii="SimSun" w:hAnsi="SimSun" w:eastAsia="SimSun"/>
        </w:rPr>
        <w:t>母题二：目的的异化与手段的反思</w:t>
      </w:r>
    </w:p>
    <w:p>
      <w:pPr>
        <w:ind w:firstLine="480"/>
      </w:pPr>
      <w:r>
        <w:rPr>
          <w:rFonts w:ascii="SimSun" w:hAnsi="SimSun" w:eastAsia="SimSun"/>
        </w:rPr>
        <w:t>“生生之厚”的深刻教训，在于它完美诠释了“目的的异化”：一个美好的初衷（珍爱生命），如何被其衍生出的狂热手段（“厚养”所代表的过度占有与竞争）所绑架、扭曲，最终走向反面。人们为了“生”而追求财富、地位、安全保障，但这些手段逐渐自成体系，拥有了独立的、甚至更强大的价值光环。对财富的追逐演变为贪婪，对安全的追求演变为偏执，对优势的维护演变为对他者的敌意。此时，手段不再是服务于目的的谦逊工具，反而反客为主，成为驱动人行动的新主宰。个体被卷入手段自身的逻辑漩涡（如资本的逻辑、竞争的逻辑、恐惧的逻辑），在拼命“厚养”的过程中，心力交瘁、关系破裂、内心充满恐惧与对立，恰恰远离了“生”应有的从容、安宁与丰盈。这便是“动之於死地”的内在机制：人被自己创造的手段所异化，走向了目的的反面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当我们为了“幸福”而沉迷于积累物质符号，为了“成功”而牺牲健康与良知，为了“保护所爱”而施加窒息的控制时，我们是否已经沦为了手段的奴隶，而那最初温暖的目的，早已在路途上迷失？</w:t>
      </w:r>
      <w:r>
        <w:rPr>
          <w:rFonts w:ascii="SimSun" w:hAnsi="SimSun" w:eastAsia="SimSun"/>
        </w:rPr>
        <w:t xml:space="preserve"> 目的与手段的倒置，是否是现代人普遍感到“空心化”与意义危机的根源之一？</w:t>
      </w:r>
    </w:p>
    <w:p>
      <w:pPr>
        <w:ind w:firstLine="480"/>
      </w:pPr>
      <w:r>
        <w:rPr>
          <w:rFonts w:ascii="SimSun" w:hAnsi="SimSun" w:eastAsia="SimSun"/>
        </w:rPr>
        <w:t>老子的智慧提供了一种根本性的反思路径：</w:t>
      </w:r>
      <w:r>
        <w:rPr>
          <w:rFonts w:ascii="SimSun" w:hAnsi="SimSun" w:eastAsia="SimSun"/>
          <w:b/>
        </w:rPr>
        <w:t>最高明的策略，不是强化某种对抗性的手段，而是消除问题得以产生的结构性条件（“无死地”）</w:t>
      </w:r>
      <w:r>
        <w:rPr>
          <w:rFonts w:ascii="SimSun" w:hAnsi="SimSun" w:eastAsia="SimSun"/>
        </w:rPr>
        <w:t>。这要求我们从事物的反面和深层去思考问题。例如，在教育中，与其用无尽的压力和刷题（“厚养”成绩）来追求孩子的“成功”，不如消除制造焦虑和厌学的环境（“无死地”），激发其内在的好奇与探索欲。在社会治理中，与其不断强化惩罚与监控（“厚养”安全），不如致力于构建公平、互助、有归属感的社会关系（“无死地”），让恶行失去滋生的土壤。这是一种“以化解代对抗”的顶级思维。它提醒我们，在面对任何目标时，都应警惕手段的独立性膨胀，时刻回顾初衷，并优先选择那些不制造新对立、不激发新矛盾的“柔软”路径。对目的最忠诚的守护，恰恰体现在对手段的谦卑与智慧的选择上。</w:t>
      </w:r>
    </w:p>
    <w:p>
      <w:pPr>
        <w:pStyle w:val="Heading3"/>
      </w:pPr>
      <w:r>
        <w:rPr>
          <w:rFonts w:ascii="SimSun" w:hAnsi="SimSun" w:eastAsia="SimSun"/>
        </w:rPr>
        <w:t>母题三：自我防卫的陷阱与关系的重构</w:t>
      </w:r>
    </w:p>
    <w:p>
      <w:pPr>
        <w:ind w:firstLine="480"/>
      </w:pPr>
      <w:r>
        <w:rPr>
          <w:rFonts w:ascii="SimSun" w:hAnsi="SimSun" w:eastAsia="SimSun"/>
        </w:rPr>
        <w:t>“陆行不遇兕虎，入军不被甲兵”的意象，生动地描绘了“无死地”者在关系世界中的生存状态。其核心启示在于：危险很少是纯粹客观的物理存在，它更是一种关系的产物，由互动双方（或多方）共同定义和激发。当一个人内心充满“生生之厚”的执念——表现为强烈的占有欲、排他性安全感和对损失的深刻恐惧——他向外投射的便是一种防卫乃至侵略性的能量场。这种能量场会在关系中清晰地划定“我的”与“非我的”、“友”与“敌”的界限，从而主动邀请乃至制造出对立面。国家间的军备竞赛、企业间的恶性竞争、人际间的猜忌设防，无不是这种“防卫-对抗”关系结构的体现。看似在构筑安全，实则在亲手搭建冲突的舞台。老子指出，过度的自我防卫，本身就是一张递给危险的“请柬”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个人层面，我们用心理铠甲将自我层层包裹，是否在拒绝伤害的同时，也隔绝了真实的连接与生命的温度，使内心成为一座孤寂的“死地”？在国家与文明层面，对绝对优势和单边安全的追求，是否正在全球范围内系统性地制造着它声称要防止的冲突与动荡？</w:t>
      </w:r>
      <w:r>
        <w:rPr>
          <w:rFonts w:ascii="SimSun" w:hAnsi="SimSun" w:eastAsia="SimSun"/>
        </w:rPr>
      </w:r>
    </w:p>
    <w:p>
      <w:pPr>
        <w:ind w:firstLine="480"/>
      </w:pPr>
      <w:r>
        <w:rPr>
          <w:rFonts w:ascii="SimSun" w:hAnsi="SimSun" w:eastAsia="SimSun"/>
        </w:rPr>
        <w:t>达到“无死地”的境界，意味着在存在论层面进行彻底的关系重构。这不是天真的取消一切边界，而是消除关系中那种紧张的、以消灭或压制对方为前提的“死地”属性。“善摄生者”之所以能“兵无所容其刃”，是因为他的存在本身不具备“可攻击性”。这种“无攻击性”并非软弱，而是源于内在的富足、知足与谦下。他不将外物与他者视为需要争夺或防范的资源与对象，因而也不激发对方的防卫或攻击本能。他的心灵没有预设战场，外在的刀兵便无处着落。这为我们提供了超越零和博弈的共生智慧。在人际交往中，它意味着以真诚和包容代替算计与设防；在文明对话中，它意味着以欣赏和学习代替傲慢与排斥；在人与自然的关系中，它意味着以敬畏和顺应代替掠夺与征服。通过将对抗性关系转化为共生性境遇，我们不仅能化解外部的危险，更能获得内在的宁静与真正的强大。这最终揭示，生命最深厚的安全感与活力，从不源于铜墙铁壁的孤立，而源于与万物脉络的深沉联结与和谐共振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50.出生入死。生之徒，十有三。死之徒，十有三。人之生，动之於死地，亦十有三。夫何故？以其生生之厚。盖闻善摄生者，陆行不遇凶虎，入军不被甲兵。凶无所投其角。虎无所用其爪。兵无所容其刃。夫何故？以其无死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