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玄德：不主宰的生成性力量——在控制与焦虑时代的精神返航</w:t>
      </w:r>
    </w:p>
    <w:p>
      <w:pPr>
        <w:ind w:firstLine="480"/>
      </w:pPr>
      <w:r>
        <w:rPr>
          <w:rFonts w:ascii="SimSun" w:hAnsi="SimSun" w:eastAsia="SimSun"/>
        </w:rPr>
        <w:t>在崇尚掌控、标榜占有、以“结果归属”衡量价值的现代社会，我们被笼罩在一片由“有为”所驱动的忙碌与焦虑之中。领导者渴望绝对的控制权，创造者急于将成果据为己有，人际关系中充斥着隐形的支配与反支配。此刻，回望老子“玄德”的深邃智慧，无疑是一剂清醒的解药。其核心思辨张力在于，它从根本上挑战了“主宰即是力量，占有即是成功”的现代迷思，揭示了一种更为根本且持久的“生成性”力量。老子主张，最高的德性（玄德）在于像“道”一样：“生而不有，为而不恃，长而不宰”。这意味着生成万物而不占有，有所作为而不自恃有功，引导成长而不加以主宰。这种看似“无为”的姿态，并非消极的退却，而是洞悉了“夫莫之命而常自然”（无需命令而永远自然）的宇宙法则后，所采取的一种积极而智慧的成全之道。它不仅是对个人修养的指引，更是审视现代权威、行动伦理与力量本质的哲学透镜。下文将围绕三个母题，探索“玄德”思想如何照亮我们当下的精神困境。</w:t>
      </w:r>
    </w:p>
    <w:p>
      <w:pPr>
        <w:pStyle w:val="Heading3"/>
      </w:pPr>
      <w:r>
        <w:rPr>
          <w:rFonts w:ascii="SimSun" w:hAnsi="SimSun" w:eastAsia="SimSun"/>
        </w:rPr>
        <w:t>母题一：何为真正的“权威”？——“生而不有，长而不宰”的领导者启示</w:t>
      </w:r>
    </w:p>
    <w:p>
      <w:pPr>
        <w:ind w:firstLine="480"/>
      </w:pPr>
      <w:r>
        <w:rPr>
          <w:rFonts w:ascii="SimSun" w:hAnsi="SimSun" w:eastAsia="SimSun"/>
        </w:rPr>
        <w:t>现代组织与管理学常常将权威等同于命令链、绩效指标与资源控制权，领导者的价值似乎以其个人意志的实现程度来衡量。然而，老子的“玄德”观为我们提供了另一幅图景：真正的权威，其根基不在于“主宰”与“占有”，而在于“生成”与“成全”。如同“道”与“德”创生、畜养万物（“道生之，德畜之”），使其生长发育、成熟结果（“长之育之，亭之毒之”），却从不发号施令、强行干预。最高明的权威，是构建一个能让生命与创造力自然生发的“场域”或“生态”。无论是教育者、管理者还是创作者，其最高境界应是成为“助产士”与“园丁”，而非“占有者”与“雕塑家”。他们提供阳光、雨露与沃土（规则、资源与价值观），却尊重每一株草木自身的内在节律与生长方向。这种权威的力量是内敛而柔韧的，它通过激发内在动力而非施加外在压力来达成目标，最终收获的并非被迫的服从，而是如同“万物莫不尊道而贵德”般由衷的尊重与追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以KPI、即时反馈和个人英雄主义为标志的时代，一种主动“放弃”主宰权、信任系统自组织的领导方式，是否只是一种不切实际的乌托邦幻想？它如何能在现实的复杂性中证明其有效性？更进一步，当我们追随某人或某种理念时，驱动我们的，究竟是对惩罚的恐惧与利益的算计，还是在被理解、被赋能、被“成全”的过程中，所自然生发的价值认同与精神共鸣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玄德”启示我们，权威的终极力量源于它是一种“生成性”而非“占有性”的存在。其有效性不体现在对结果的直接控制，而体现在对健康、自主生长过程的保障与促进。当领导者践行“长而不宰”，他便将组织从一个机械的、需要持续上发条的装置，转变为一个有机的、具备自组织能力的生命体。在这样的生态中，个体不再是被操控的零件，而是具有内在驱动力的参与者。他们的创造力与责任感来自于对共同事业（“道”）的认同，以及对自身成长空间的确信。因此，这种权威无需时刻证明自身，它在“不有”、“不宰”中消弭了控制与反抗的二元对立，从而获得了最持久的凝聚力。正如老子所言，“生而不有，为而不恃，长而不宰。是谓玄德。”——这种不自恃、不主宰的德性，正是最高权威那深不可测（玄）的奥秘所在。</w:t>
      </w:r>
    </w:p>
    <w:p>
      <w:pPr>
        <w:pStyle w:val="Heading3"/>
      </w:pPr>
      <w:r>
        <w:rPr>
          <w:rFonts w:ascii="SimSun" w:hAnsi="SimSun" w:eastAsia="SimSun"/>
        </w:rPr>
        <w:t>母题二：“为而不恃”——行动者如何安放“功劳”与“自我”？</w:t>
      </w:r>
    </w:p>
    <w:p>
      <w:pPr>
        <w:ind w:firstLine="480"/>
      </w:pPr>
      <w:r>
        <w:rPr>
          <w:rFonts w:ascii="SimSun" w:hAnsi="SimSun" w:eastAsia="SimSun"/>
        </w:rPr>
        <w:t>现代人的行动常常与强烈的“居功”焦虑捆绑在一起。我们急于将工作成果贴上个人标签，以此在社会的评价体系中确认自我的价值与存在感。“我做了这件事”必须迅速转化为“这件事是我的功劳”。老子“玄德”思想中的“为而不恃”，恰恰是对这种心态的深刻超越。它并非否定行动本身（“生之、为之、长之”都是积极的过程），而是将“作为”与“居功”的心态剥离。人可以也应该奋发有为，但关键在于行动之后，能否像“道”一样“功成弗居”？能否认识到成果是“道生之，德畜之，物形之，势成之”多种因素共同作用的结果，而非个人意志的孤立产物？破题的核心，在于审视行动者与行动成果之间的心理关系：是将自我价值牢牢系于对“功劳”这一社会符号的占有上，还是能将自我价值安放于对规律（“道”）的遵循与对过程本身的投入中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剥离了“这功劳属于我”所带来的社会认可与自我确认，人的行动内在驱动力是否会枯竭？驱动我们持续向前的，究竟是奖杯、头衔等外在标签，还是行动过程中“利他”与“创造”本身所带来的深层乐趣与意义感？更进一步，“不恃”究竟是一种需要努力修养的谦逊美德，还是在洞察了万物互联、成功乃大势所趋（“势成之”）之后的必然清醒与豁达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为而不恃”指向的是一种高度的精神自治与内在自由。它要求行动者将自我认同从对具体、暂时成果的依赖中解放出来。这种解放并非消极，而是积极的升华。其驱动力不再是对“功劳”这一稀缺社会资源的渴求与焦虑，而是源于对事业本身（“道”）的热爱、对规律的信服以及在成全他者过程中获得的自然满足。当一个人不再“恃”功，他便摆脱了因居功而可能滋生的傲慢、松懈以及对他人贡献的忽视。他更能看到“势”的作用，更能融入协作的整体，从而行动更为从容、纯粹且持久。这正通往老子推崇的“为而不争”的至高境界——全力去作为，却不陷入对成果的争夺与执着。如此一来，个人反而获得了更广阔的行动空间与更坚韧的心理素质，因为他的价值根基不在于易变的外在评价，而在于内在与“道”相合的稳定状态。</w:t>
      </w:r>
    </w:p>
    <w:p>
      <w:pPr>
        <w:pStyle w:val="Heading3"/>
      </w:pPr>
      <w:r>
        <w:rPr>
          <w:rFonts w:ascii="SimSun" w:hAnsi="SimSun" w:eastAsia="SimSun"/>
        </w:rPr>
        <w:t>母题三：“柔弱”何以胜“刚强”？——论“不主宰”背后的深层力量</w:t>
      </w:r>
    </w:p>
    <w:p>
      <w:pPr>
        <w:ind w:firstLine="480"/>
      </w:pPr>
      <w:r>
        <w:rPr>
          <w:rFonts w:ascii="SimSun" w:hAnsi="SimSun" w:eastAsia="SimSun"/>
        </w:rPr>
        <w:t>在崇尚竞争、彰显力量的语境中，“玄德”所倡导的“不主宰”、“不有”、“不恃”，极易被肤浅地解读为软弱、无力与退让。这构成了一个核心的思辨悖论：一种看似“柔弱”的德性，如何能蕴含胜过“刚强”的力量？老子思想的深刻之处，在于对力量形态的二元辨析。一种力量是显性的、刚性的、对抗性的，表现为主宰、征服与占有，如狂风、利刃、强权。另一种力量则是隐性的、柔性的、生成性的，表现为滋养、包容与成全，如流水、春风、土壤。“玄德”所代表的，正是后者。它如水一般，“善利万物而不争”。其力量不在于瞬间的冲击与破坏，而在于持久的渗透、塑造与支撑。它“亭之毒之，养之覆之”（使万物成熟、得到覆护），在不知不觉中成就一切。这种力量因其顺应万物“常自然”的本性，反而具备了最根本、最可持续的塑造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纵观历史长河，依赖暴力威慑与严密控制所建立的帝国秩序，与依靠文化滋养、制度信任与个体活力所催生的社会繁荣，哪一种在面临冲击时更具韧性与修复能力？在个人修养与社会治理中，我们如何辨识、珍视并培育那种看似无形、不事张扬，却能够为生命提供持久支撑（“养之覆之”）的深层力量，而非仅仅迷恋那些显赫却短暂的刚性权威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是一种关于力量本质的生态学洞见。“玄德”之“柔弱”，实则是“道”的生成性力量在人间德性上的投射。它的强大，正体现在“不主宰”的智慧上。因为不将能量消耗于对抗、控制与维护占有权，所以能将全部能量汇聚于创造生长的条件、化解对立的矛盾。它通过“成全”来达成目标，通过“信任”来激发潜能，通过“不争”来消弭敌意。因此，它收获的顺从是自愿的，它建立的和谐是内生的，它奠定的根基是深厚的。这种力量，是生命系统、文化传统和健康关系得以存续繁衍的根本力量。推崇“玄德”，绝非鼓吹消极避世，而是倡导一种更具战略眼光的积极——以“不主宰”的智慧，去实现“大制不割”的浑然和谐；以“柔弱”的姿态，去承载和成就最为刚健持久的生命事业。这或许正是“天下之至柔，驰骋天下之至坚”的深层奥秘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51.道生之，德畜之，物形之，势成之。是以万物莫不尊道，而贵德。道之尊，德之贵，夫莫之命而常自然。故道生之，德畜之。长之育之。亭之毒之。养之覆之。生而不有，为而不恃，长而不宰。是谓玄德。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