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内在的稳固：在流动时代锚定存在的根基</w:t>
      </w:r>
    </w:p>
    <w:p>
      <w:pPr>
        <w:ind w:firstLine="480"/>
      </w:pPr>
      <w:r>
        <w:rPr>
          <w:rFonts w:ascii="SimSun" w:hAnsi="SimSun" w:eastAsia="SimSun"/>
        </w:rPr>
        <w:t>我们生活在一个崇尚“建设”的时代。摩天大楼竞相刺破天际，数字帝国以光速扩张，社会工程试图规划人性的每一个角落。人们奋力“建造”事业、“抱住”财富与地位，却常常在时代的浪潮中感到深刻的无力与漂泊——昨日坚固的，今日可能崩塌；今日紧握的，明日或许消散。正是在这种普遍的现代性焦虑中，老子“善建者不拔，善抱者不脱”的箴言，如同穿越时空的警钟，敲响了我们认知的盲区。老子的思辨张力在于，他彻底颠倒了关于“稳固”的流行认知：他挑战了将“稳固”等同于对外部有形之物的控制与建造的执念，揭示了一个深刻的悖论——越用力于控制有形，越可能丧失根本；越转向修养无形，反而能获得真正的不可撼动。他认为，真正的根基不在砖石与权柄之中，而在每个人向内建构的、无形的“德”里。这并非消极的退守，而是一条从“身”之“真”出发，自然扩展至“天下”之“普”的、更为根本的积极路径。下文将依托这一核心思辨，探讨其在几个关键母题上的深刻洞见。</w:t>
      </w:r>
    </w:p>
    <w:p>
      <w:pPr>
        <w:pStyle w:val="Heading3"/>
      </w:pPr>
      <w:r>
        <w:rPr>
          <w:rFonts w:ascii="SimSun" w:hAnsi="SimSun" w:eastAsia="SimSun"/>
        </w:rPr>
        <w:t>母题一：何为真正的建设？——从方法论的倒置到价值本体的回归</w:t>
      </w:r>
    </w:p>
    <w:p>
      <w:pPr>
        <w:ind w:firstLine="480"/>
      </w:pPr>
      <w:r>
        <w:rPr>
          <w:rFonts w:ascii="SimSun" w:hAnsi="SimSun" w:eastAsia="SimSun"/>
        </w:rPr>
        <w:t>人们通常将“建设”想象为一种外向的、添加的动作：建造房屋、创立企业、制定法律。相应的，“持守”则被视为对已建成事物的竭力维持与防御。然而，老子却将“善建”与“善抱”的最终状态，描述为“不拔”与“不脱”——一种近乎绝对的稳固与安宁。这其中的哲学倒置惊心动魄：最高明的建造者，其方法可能恰恰是“不建造”外在的庞然大物；最善于抱持的人，其秘诀可能恰恰是“不紧抱”任何外在对象。真正的着力点发生了根本性转移：从对外部世界的形塑与控制，转向对内在生命本体的滋养与回归。“修之於身其德乃真”——当一个人将“德”内化于自身，使之成为生命不可分割的一部分时，他便为自己建立了一个外力无法剥夺的根基。这种建设，是减法，是澄明，是让生命锚定于其本身的价值（德），而非任何外在的、无常的附着物。因此，一栋大厦会倾颓，一种制度会僵化，但一个由“真德”支撑的生命，其影响力却能如血脉般自然传承（“子孙以祭祀不辍”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当整个社会都在鼓励建造更高的大楼、创造更多的财富、制定更严密的规则时，老子所言的“善建”与“善抱”对我们有何警醒意义？对“有形之物”的极致追求，是否会反向侵蚀其赖以长存的“无形根基”？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个问题迫使我们反思现代发展的路径。我们是否在建造宏伟的“巴别塔”时，忽略了塔基之下道德的沙土正在流失？当经济指标、技术参数成为唯一的“建设”标准时，人际的信任、社会的公义、个体的良知这些无形的“德”，是否正遭到系统性忽略乃至侵蚀？老子提醒我们，任何有形结构的长期稳固，最终都依赖于其参与者内在的无形品质。</w:t>
      </w:r>
    </w:p>
    <w:p>
      <w:pPr>
        <w:ind w:firstLine="480"/>
      </w:pPr>
      <w:r>
        <w:rPr>
          <w:rFonts w:ascii="SimSun" w:hAnsi="SimSun" w:eastAsia="SimSun"/>
        </w:rPr>
        <w:t>真正的建设，其最高目的不是创造一个永固的外壳，而是培育一种生生不息的内生力量。老子的立意进阶在于，他将“德”从一种社会规范或功利手段，提升为存在的价值本体。“修之於身其德乃真”，这里的“真”意味着本真、不虚妄，它是生命意义的内在确认，而非换取外在稳固的筹码。因此，这个过程本身就是目的。一个将生命意义锚定于财富的人，会因财富的波动而惶惑；一个将生命意义锚定于权力的人，会因权力的得失而煎熬。唯有将生命意义锚定于内在德性的成长与澄明——即成为更真实、更完整的自己——个体才能获得“不拔”的定力。这种“建设”不是对抗无常，而是与生命本身的恒常（道）合一。由此，个人的影响才能如原文所描述的，从“身”到“天下”，由“真”至“普”，其扩展不是通过强力推广，而是内在光芒的自然辐射，如水之就下，无需强为。</w:t>
      </w:r>
    </w:p>
    <w:p>
      <w:pPr>
        <w:pStyle w:val="Heading3"/>
      </w:pPr>
      <w:r>
        <w:rPr>
          <w:rFonts w:ascii="SimSun" w:hAnsi="SimSun" w:eastAsia="SimSun"/>
        </w:rPr>
        <w:t>母题二：小我与大业——论根基的“真”与影响的“普”</w:t>
      </w:r>
    </w:p>
    <w:p>
      <w:pPr>
        <w:ind w:firstLine="480"/>
      </w:pPr>
      <w:r>
        <w:rPr>
          <w:rFonts w:ascii="SimSun" w:hAnsi="SimSun" w:eastAsia="SimSun"/>
        </w:rPr>
        <w:t>从“修之於身其德乃真”到“修之於天下其德乃普”，老子勾勒出一条清晰的脉络。这绝非简单的规模放大，而是“德”这一内核在不同层面逐渐充盈、显化并自然外溢的质性生长过程。破题的关键在于起点之“真”。在“身”这个最切近、最无法自欺的层面，德性的修炼必须是真的、实的。任何虚伪、矫饰或功利计算，在这里都无所遁形。唯有从这个“真”的原点出发，向外推及家庭、乡里、邦国时，其影响力才不是空洞的说教或强制的规训，而是具有感染力的真实存在。反之，如果一个宏大的社会理想，无法在它的倡导者、践行者个体生命中首先呈现为一种真实的品格、一种自愿的生活方式，那么这个理想在更大范围的实践，很可能走向异化，沦为权力与口号。因此，老子启示我们：一切宏大叙事的可靠性，根植于无数微观叙事的真实性之中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在追求宏大叙事与集体目标的时代，强调“修之於身其德乃真”是否过于个人化、微观化？个人的“真”德性，如何可能必然地、而非偶然地转化为对社会有益的普遍（“普”）价值？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一追问触及了个人修养与社会效益之间的经典张力。老子的回答并非提供一套机械的转化保证，而是揭示一种生成逻辑：普遍性（普）源于真实性的扩展与共鸣。当一种德性（如诚信、仁爱）在个体身上是“真”的，它会在人际关系中自然流露，首先影响家庭（“馀”），继而因其真实的益处而被乡邻认可、效仿（“长”），层层扩展，最终可能成为滋养天下的风气（“普”）。它不依赖强制，而依赖示范与认同。反之，若跳过“修身”之真，直接追求“平天下”之普，往往只能依靠权力与宣传来制造统一的表象，其根基是脆弱的。</w:t>
      </w:r>
    </w:p>
    <w:p>
      <w:pPr>
        <w:ind w:firstLine="480"/>
      </w:pPr>
      <w:r>
        <w:rPr>
          <w:rFonts w:ascii="SimSun" w:hAnsi="SimSun" w:eastAsia="SimSun"/>
        </w:rPr>
        <w:t>立意进阶在于，老子实际上消解了“小我”与“大业”的二元对立。在他那里，没有脱离“小我”之“真”的“大业”，也没有不指向更大生命共同体和谐的孤立“修身”。真正的“大业”，恰恰始于对“小我”最苛刻的“求真”。当我们构想一个理想社会时，第一个问题不应该是“我们如何改变世界”，而应是“这个理想能否首先改变我自己，让我成为一个更真实、更完整的人？” 如果答案是肯定的，那么个体生命的转变本身，就已经是宏大变革最重要、最坚实的一部分。因为，如老子所言，“以身观身，以家观家”，一个社会的健康程度，最终是由其成员个体生命的健康与真实程度来衡量的。因此，致力于社会进步，最根本的投入不是外在资源的调动，而是向内耕耘，培育每一个“身”中那“真”的种子。</w:t>
      </w:r>
    </w:p>
    <w:p>
      <w:pPr>
        <w:pStyle w:val="Heading3"/>
      </w:pPr>
      <w:r>
        <w:rPr>
          <w:rFonts w:ascii="SimSun" w:hAnsi="SimSun" w:eastAsia="SimSun"/>
        </w:rPr>
        <w:t>母题三：认知世界的镜子——从“以身观身”到“以此知天下”</w:t>
      </w:r>
    </w:p>
    <w:p>
      <w:pPr>
        <w:ind w:firstLine="480"/>
      </w:pPr>
      <w:r>
        <w:rPr>
          <w:rFonts w:ascii="SimSun" w:hAnsi="SimSun" w:eastAsia="SimSun"/>
        </w:rPr>
        <w:t>在给出了“善建”的原理与扩展的路径后，老子在文末提出了独特的认知方法论：“故以身观身，以家观家……吾何以知天下然哉？以此。” 这里的“观”，不是现代科学意义上的外在观察、数据采集与比较分析，而是一种本质直观，即让认识对象回归其自身的内在尺度来被审视。要了解一个人（身），就看他是否做到了“修之於身其德乃真”；要评判一个天下，就看其是否呈现出“修之於天下其德乃普”的状态。这种认知方式的基石，正是前半部分论述的核心——各层级的繁荣与稳固，根本在于其内在“德”的培育程度。因此，认知世界的关键，不在于搜集无穷无尽的外部信息，而在于掌握那个贯穿万物的根本原理（“以此”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在一个数据至上的时代，“以身观身”这种强调内在体察与本质直观的认知方式是否已经过时？我们如何平衡“用数据衡量一切”的工具理性，与“回归本质进行观照”的价值理性？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个问题尖锐地指出了现代认知的局限。大数据可以告诉我们一个社会的GDP、犯罪率、教育投入，但它无法直接衡量这个社会的“德”是“丰”还是“薄”，无法告诉我们人们是否活得真实、有尊严、有信任。数据描述现象，但“观”洞察本质。老子的方法并非否定对现象的了解，而是提醒我们，现象背后的本质秩序更为重要。当我们的认知完全被可量化的指标垄断时，我们可能会在繁荣的数据中，错过精神根基的朽坏。</w:t>
      </w:r>
    </w:p>
    <w:p>
      <w:pPr>
        <w:ind w:firstLine="480"/>
      </w:pPr>
      <w:r>
        <w:rPr>
          <w:rFonts w:ascii="SimSun" w:hAnsi="SimSun" w:eastAsia="SimSun"/>
        </w:rPr>
        <w:t>老子的立意进阶提供了一种深刻的认知统一性：认识世界与认识自我，本质上是同一过程的两面。“吾何以知天下然哉？以此”——我凭借什么知晓天下的道理呢？就凭这个（根本原理）。这个原理首先在“身”上得到验证和体认。因此，认知者自身首先必须是一面擦拭干净的镜子，其内在的“德”越“真”，这面镜子就越澄明，映照外界也就越清晰、越深刻。这要求认知不是价值中立的冷眼旁观，而是带着自身修养的参与式理解。要理解何谓“天下有道”，必须先在自己生命中践行“道”；要洞察一个时代的病症，也需首先反省自身是否携带着同样的病毒。这种认知，是知识，更是智慧与德性的统一。它告诉我们，最终，我们无法用自己都不相信、不践行的标准，去真正理解他人与社会。老子式的“观”，是将客观认知建立在主体性修养的根基之上，从而达成了对世界最富同情也最深刻的把握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54.善建者不拔。善抱者不脱。子孙以祭祀不辍。修之於身其德乃真。修之於家其德乃馀。修之於乡其德乃长。修之於邦其德乃丰。修之於天下其德乃普。故以身观身，以家观家，以乡观乡，以邦观邦，以天下观天下。吾何以知天下然哉？以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