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赤子之德——现代社会的生存焦虑与生命本真</w:t>
      </w:r>
    </w:p>
    <w:p>
      <w:pPr>
        <w:ind w:firstLine="480"/>
      </w:pPr>
      <w:r>
        <w:rPr>
          <w:rFonts w:ascii="SimSun" w:hAnsi="SimSun" w:eastAsia="SimSun"/>
        </w:rPr>
        <w:t>在崇尚进取、追求强大的现代社会，焦虑与内耗似乎已成为普遍的生存底色。人们渴望以刚强的意志征服困难，以不懈的努力换取成功，却在“更强”、“更快”的竞赛中，常常感到生命力被透支，陷入“物壮则老”的疲态。此时，老子《道德经》中“含德之厚比于赤子”的哲思，宛如一剂清醒的良药，为我们重新审视何为真正的力量与长久之道，提供了深刻的镜鉴。老子的核心思辨张力在于，他彻底颠转了世俗对“强大”的认知，并揭示了一个看似悖论的真理：</w:t>
      </w:r>
      <w:r>
        <w:rPr>
          <w:rFonts w:ascii="SimSun" w:hAnsi="SimSun" w:eastAsia="SimSun"/>
          <w:b/>
        </w:rPr>
        <w:t>最旺盛的生命力，恰寓于看似“柔弱”的婴儿状态；而刻意追求“强壮”，反而会加速自身的衰亡</w:t>
      </w:r>
      <w:r>
        <w:rPr>
          <w:rFonts w:ascii="SimSun" w:hAnsi="SimSun" w:eastAsia="SimSun"/>
        </w:rPr>
        <w:t>。他以“赤子”为喻，挑战了根植于人类文明深处的“强大崇拜”与“人为干预”的迷思，引导我们探寻一种顺应自然、持守内在和谐的生存智慧。本文将以老子的“赤子之德”为核心，探讨其在个体生命、发展法则与认知方式等母题下的思想光芒，为困于现代性焦虑中的我们，开辟一条返璞归真、守柔日强的精神路径。</w:t>
      </w:r>
    </w:p>
    <w:p>
      <w:pPr>
        <w:pStyle w:val="Heading3"/>
      </w:pPr>
      <w:r>
        <w:rPr>
          <w:rFonts w:ascii="SimSun" w:hAnsi="SimSun" w:eastAsia="SimSun"/>
        </w:rPr>
        <w:t>母题一：“守柔”的智慧——论个体生命的本真与力量</w:t>
      </w:r>
    </w:p>
    <w:p>
      <w:pPr>
        <w:ind w:firstLine="480"/>
      </w:pPr>
      <w:r>
        <w:rPr>
          <w:rFonts w:ascii="SimSun" w:hAnsi="SimSun" w:eastAsia="SimSun"/>
        </w:rPr>
        <w:t>在当代语境中，力量常常被等同于外在的竞争力、意志的坚韧度与成就的显赫性。然而，老子笔下的“赤子”向我们展示了一种颠覆性的力量图景：“骨弱筋柔而握固，未知牝牡之合而全作，精之至也。”这揭示出，力量的真正源泉并非外在的扩张与征服，而是内在的和谐、专注与生命本元的充盈。赤子的“柔弱”并非虚弱无力，而是一种未经人为干扰、与自身及环境高度协调的自然状态，这使得他能免遭外物伤害（“毒虫不螫”），并拥有昼夜啼哭却不沙哑（“和之至”）的惊人韧性。这启发我们反思，当个体被卷入无止境的竞争与效率追逐时，是否正在远离那种使生命得以生生不息的本真力量？真正的强大，或许不在于战胜多少对手，而在于能否像赤子一样，守护内在精气的凝聚，保持对生命本身的热爱与专注，从而获得一种不为外境所扰的、深沉而持久的安宁与活力。</w:t>
      </w:r>
    </w:p>
    <w:p>
      <w:pPr>
        <w:ind w:firstLine="480"/>
      </w:pPr>
      <w:r>
        <w:rPr>
          <w:rFonts w:ascii="SimSun" w:hAnsi="SimSun" w:eastAsia="SimSun"/>
        </w:rPr>
      </w:r>
      <w:r>
        <w:rPr>
          <w:rFonts w:ascii="SimSun" w:hAnsi="SimSun" w:eastAsia="SimSun"/>
          <w:b/>
        </w:rPr>
        <w:t>在一个以“狼性”、“进取心”为成功标签的时代，我们是否误读了“柔弱”的本质？它仅仅是面对强权时的无奈妥协，还是一种基于对生命规律深刻洞察后的主动选择与更高明的生存策略？</w:t>
      </w:r>
      <w:r>
        <w:rPr>
          <w:rFonts w:ascii="SimSun" w:hAnsi="SimSun" w:eastAsia="SimSun"/>
        </w:rPr>
        <w:t xml:space="preserve"> 进一步追问，老子警示的“心使气曰强”，直指我们现代人的通病：用意志力强行驱动身心，以达成某个外在目标。这种“逞强”为何最终会导致生命的枯竭？这是否意味着，真正的个人成长，其方向并非对外不断做“加法”（积累技能、人脉、财富），而应向内做“减法”（涤除机心、减少人为干预、回归本真状态）？</w:t>
      </w:r>
    </w:p>
    <w:p>
      <w:pPr>
        <w:ind w:firstLine="480"/>
      </w:pPr>
      <w:r>
        <w:rPr>
          <w:rFonts w:ascii="SimSun" w:hAnsi="SimSun" w:eastAsia="SimSun"/>
        </w:rPr>
        <w:t>赤子之德启迪我们，个体生命的最高力量形态，乃是一种“守柔”的智慧。这并非消极的退避或无能，而是一种更为积极和深刻的内在掌控。它意味着，首先要“知常”——认识并尊重自己生命的内在节律与核心价值，不以外界的喧嚣标准作为驱动力。其次，要避免“益生”与“心使气”的陷阱，即不过度贪求滋养（无论是物质还是虚名），不刻意用意志扭曲自然的情感与精力流动。真正的强大，体现在一种“终日号而不嗄”的韧性上：无论外部世界如何纷扰，内心始终保有一份和谐的根基，精力能够自然生发、循环而不耗竭。这种状态，使人既能深入生活，又能超然于得失，在变动不居中持守一份生命的澄明与从容，这恰是“含德之厚”的至高境界。</w:t>
      </w:r>
    </w:p>
    <w:p>
      <w:pPr>
        <w:pStyle w:val="Heading3"/>
      </w:pPr>
      <w:r>
        <w:rPr>
          <w:rFonts w:ascii="SimSun" w:hAnsi="SimSun" w:eastAsia="SimSun"/>
        </w:rPr>
        <w:t>母题二：“物壮则老”的警示——论发展与长久的辩证法则</w:t>
      </w:r>
    </w:p>
    <w:p>
      <w:pPr>
        <w:ind w:firstLine="480"/>
      </w:pPr>
      <w:r>
        <w:rPr>
          <w:rFonts w:ascii="SimSun" w:hAnsi="SimSun" w:eastAsia="SimSun"/>
        </w:rPr>
        <w:t>“物壮则老，谓之不道，不道早已。”老子这句箴言，犹如穿越千年的警钟，对我们习以为常的线性发展观提出尖锐的质疑。从个人事业到科技创新，从经济增长到文明兴衰，我们普遍崇拜“壮”——即鼎盛、强大、扩张的顶点状态，并视之为终极目标。然而，老子洞察到，“壮”的极点正是走向“老”与“早已”（早亡）的转折点，因为它偏离了“道”，即事物自然、平衡、可持续的内在法则。这促使我们反思：那种无限膨胀、唯我独尊的“强大”，是否本身就蕴含着自我毁灭的种子？当我们欢呼于GDP的飙升、科技的突破或个人成就的巅峰时，是否也应警惕背后潜藏的系统性失衡、资源枯竭或精神荒芜？</w:t>
      </w:r>
    </w:p>
    <w:p>
      <w:pPr>
        <w:ind w:firstLine="480"/>
      </w:pPr>
      <w:r>
        <w:rPr>
          <w:rFonts w:ascii="SimSun" w:hAnsi="SimSun" w:eastAsia="SimSun"/>
        </w:rPr>
      </w:r>
      <w:r>
        <w:rPr>
          <w:rFonts w:ascii="SimSun" w:hAnsi="SimSun" w:eastAsia="SimSun"/>
          <w:b/>
        </w:rPr>
        <w:t>在“发展才是硬道理”成为共识的今天，我们如何识别并避免陷入“物壮”的陷阱？那些被我们奉为圭臬的“进步”指标——例如极致的效率、无边的欲望满足、对自然界的绝对控制——是否可能正是加速我们整体走向“衰老”的催化剂？</w:t>
      </w:r>
      <w:r>
        <w:rPr>
          <w:rFonts w:ascii="SimSun" w:hAnsi="SimSun" w:eastAsia="SimSun"/>
        </w:rPr>
        <w:t xml:space="preserve"> 更深层地，老子提出的“知和曰常”指明，和谐才是天地万物的常态与长久之道。那么，对于一个社会或一种文明而言，其持续繁荣的关键，究竟在于不断“增强”其对外部的控制力与竞争力，还是在于精心维护其内部各要素之间、以及与自然大环境之间动态、有机的“和谐”？</w:t>
      </w:r>
    </w:p>
    <w:p>
      <w:pPr>
        <w:ind w:firstLine="480"/>
      </w:pPr>
      <w:r>
        <w:rPr>
          <w:rFonts w:ascii="SimSun" w:hAnsi="SimSun" w:eastAsia="SimSun"/>
        </w:rPr>
        <w:t>老子的发展哲学，为我们提供了一种极具远见的辩证视角：长久之道在于“知常”与“守和”，而非追求极致的“强壮”。这意味着，真正可持续的发展，是一种“含德之厚”式的、内敛而富有弹性的成长。它不追求外表的庞大与喧嚣，而注重内在生机的涵养与系统平衡的维护。对于个人，它启示我们追求一种“骨弱筋柔而握固”的境界——外在不必锋芒毕露，但内在意志坚定，精神饱满；对于社会文明，它倡导一种尊重自然限度、注重多元共生、追求质而非单纯量的增长模式。这并非反对发展与强大，而是反对那种背离“道”的、盲目而无节制的“强”。真正的强大，是能够与变化共舞、在柔弱中焕发生机的强大，是深知“物壮则老”因而始终保持一份谦逊与警醒的强大。</w:t>
      </w:r>
    </w:p>
    <w:p>
      <w:pPr>
        <w:pStyle w:val="Heading3"/>
      </w:pPr>
      <w:r>
        <w:rPr>
          <w:rFonts w:ascii="SimSun" w:hAnsi="SimSun" w:eastAsia="SimSun"/>
        </w:rPr>
        <w:t>母题三：“知常曰明”——论认知世界的两种路径</w:t>
      </w:r>
    </w:p>
    <w:p>
      <w:pPr>
        <w:ind w:firstLine="480"/>
      </w:pPr>
      <w:r>
        <w:rPr>
          <w:rFonts w:ascii="SimSun" w:hAnsi="SimSun" w:eastAsia="SimSun"/>
        </w:rPr>
        <w:t>“知和曰常。知常曰明。”老子的认知论同样独具慧眼。这里的“知”，并非现代意义上主体对客体的分析、解剖与信息攫取，而是一种对整体和谐状态（“和”）与永恒法则（“常”）的直观体悟与心灵融入。赤子“未知牝牡之合而全作”，便是一种完美的例证：他不凭借任何关于性别与欲望的概念知识，却能自然地展现出生命的圆满活力，这正是因为他完全处于“精之至”、“和之至”的本然状态，与天地之道直接相通。这迫使我们对比两种认知世界的路径：一种是现代主流的、分析性的、以干预和控制为目的的认知（“心使气”式）；另一种则是老子和赤子所代表的、感受性的、以顺应与融入为归宿的认知（“知常”式）。</w:t>
      </w:r>
    </w:p>
    <w:p>
      <w:pPr>
        <w:ind w:firstLine="480"/>
      </w:pPr>
      <w:r>
        <w:rPr>
          <w:rFonts w:ascii="SimSun" w:hAnsi="SimSun" w:eastAsia="SimSun"/>
        </w:rPr>
      </w:r>
      <w:r>
        <w:rPr>
          <w:rFonts w:ascii="SimSun" w:hAnsi="SimSun" w:eastAsia="SimSun"/>
          <w:b/>
        </w:rPr>
        <w:t>在信息过载、知识被不断碎片化与工具化的今天，我们高度依赖逻辑分析与数据驱动的认知方式，这是否在让我们赢得局部“知识”的同时，却日益丧失了把握整体与本质的“智慧”（明）？我们是否在认知的丛林中迷失，忘记了像赤子一样，以全然的开放与敏感，去直接“感受”世界内在的脉动与和谐？</w:t>
      </w:r>
      <w:r>
        <w:rPr>
          <w:rFonts w:ascii="SimSun" w:hAnsi="SimSun" w:eastAsia="SimSun"/>
        </w:rPr>
        <w:t xml:space="preserve"> 进而，当面对生命伦理的困境、复杂系统的危机或精神意义的失落等现代难题时，基于“知常”的认知方式——即不去强行分割与定义，而是努力体察其背后的“常道”与内在的“和”——能否为我们提供超越技术性修补的、根本性的解决智慧？</w:t>
      </w:r>
    </w:p>
    <w:p>
      <w:pPr>
        <w:ind w:firstLine="480"/>
      </w:pPr>
      <w:r>
        <w:rPr>
          <w:rFonts w:ascii="SimSun" w:hAnsi="SimSun" w:eastAsia="SimSun"/>
        </w:rPr>
        <w:t>“知常曰明”指向的是一种更高的认知境界：真正的智慧（“明”）不在于占有更多孤立的事实，或拥有更强大的解构与操控能力，而在于能够洞察并融入那统摄万物的“常道”。这要求认知主体实现一种深刻的转变：从“我”作为观察和改造世界的中心，转变为“我”作为参与和融入世界和谐的一部分。我们需要培养一种类似赤子的、非功利的、整体性的感知力，去体会事物如其所是的“精”与“和”。这种认知不是被动的接受，而是最主动的“融入”与“契合”。它让我们在行动之前，就先“明白”了行动的边界、限度与最终应回归的和谐状态，从而做出“合道”的、顺势而为的选择。在一个人人都急于表达、干预和“使气”的时代，重拾这种“知常”的认知能力，或许是我们避免集体性迷失，在纷繁复杂中寻得内心澄明与世界和谐的关键所在。</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《道德经》 (老子) : 55.含德之厚比於赤子。毒虫不螫，猛兽不据，攫鸟不抟。骨弱筋柔而握固。未知牝牡之合而全作，精之至也。终日号而不嗄，和之至也。知和曰常。知常曰明。益生曰祥。心使气曰强。物壮则老。谓之不道，不道早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