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啬的悖论：在丰裕时代重塑根基与远见</w:t>
      </w:r>
    </w:p>
    <w:p>
      <w:pPr>
        <w:ind w:firstLine="480"/>
      </w:pPr>
      <w:r>
        <w:rPr>
          <w:rFonts w:ascii="SimSun" w:hAnsi="SimSun" w:eastAsia="SimSun"/>
        </w:rPr>
        <w:t>当代社会崇拜速度与规模，崇尚即时满足与无限扩张，我们将“更多”、“更快”奉为圭臬，却在精神内耗、资源透支与环境危机中陷入普遍的焦虑。老子于两千年前提出的“啬”道，宛如一剂穿越时空的解药。“治人事天莫若啬”，他断言无论是管理人事还是契合天道，没有比“啬”（珍惜、节俭、收敛）更重要的法则了。老子的核心思辨张力在于，他深刻挑战了“多即是好”、“外求即强”的流行思维，揭示了一个深刻的生存悖论：</w:t>
      </w:r>
      <w:r>
        <w:rPr>
          <w:rFonts w:ascii="SimSun" w:hAnsi="SimSun" w:eastAsia="SimSun"/>
          <w:b/>
        </w:rPr>
        <w:t>真正的力量与长久，并非来自无休止的外在索取与释放，而是源于有意识的内在约束与深度积累。</w:t>
      </w:r>
      <w:r>
        <w:rPr>
          <w:rFonts w:ascii="SimSun" w:hAnsi="SimSun" w:eastAsia="SimSun"/>
        </w:rPr>
        <w:t xml:space="preserve"> 通过“啬”来“早服”（提早准备），进而“重积德”（厚重积累），人方能达到“无不克”的境界，国家方能实现“深根固柢，长生久视”。这启示我们，在看似丰裕实则浮躁的时代，一种向内的、珍惜的、深植的智慧，或许正是我们重建个人定力与国家韧性的关键。下文将围绕两大母题，探讨“啬”之道如何照亮我们当下的生存与发展困境。</w:t>
      </w:r>
    </w:p>
    <w:p>
      <w:pPr>
        <w:pStyle w:val="Heading3"/>
      </w:pPr>
      <w:r>
        <w:rPr>
          <w:rFonts w:ascii="SimSun" w:hAnsi="SimSun" w:eastAsia="SimSun"/>
        </w:rPr>
        <w:t>母题一：俭以蓄力：在“加法”时代重审“减法”的远见</w:t>
      </w:r>
    </w:p>
    <w:p>
      <w:pPr>
        <w:ind w:firstLine="480"/>
      </w:pPr>
      <w:r>
        <w:rPr>
          <w:rFonts w:ascii="SimSun" w:hAnsi="SimSun" w:eastAsia="SimSun"/>
        </w:rPr>
        <w:t>“啬”的起点是“早服”，即一种基于远见的提前准备与主动收敛。在一个充斥着信息过载、选择焦虑和消费主义诱惑的“加法”时代，“啬”首先是一种精神与行动上的“减法”战略。它绝非被动的吝啬或贫乏，而是对抗时代性“耗散”与“短视”的积极选择。当社会鼓励我们不断占有、展示、消耗时，“啬”提醒我们珍视注意力、时间、精力与内在情感这些真正有限的资源。例如，对个人而言，远离无效社交（啬于交际）以深耕专业能力，减少物质欲望（啬于物欲）以滋养内心丰盈，都是在践行“重积德”。这种“积德”不是道德的静态库存，而是应对未来不确定性的动态“蓄能池”。它让我们从对外部刺激的被动反应中抽离，转向对内在可能性的主动培育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在一个算法致力于挖掘即时欲望、商业鼓吹“拥有即幸福”的语境下，“啬”所倡导的延迟满足与深度积累，是否已沦为一种浪漫却失效的古典理想？</w:t>
      </w:r>
      <w:r>
        <w:rPr>
          <w:rFonts w:ascii="SimSun" w:hAnsi="SimSun" w:eastAsia="SimSun"/>
        </w:rPr>
        <w:t xml:space="preserve"> 这触及了效率评价体系的根本分歧：是以当下交易的即时快感为标准，还是以长期发展的整体韧性为尺度？</w:t>
      </w:r>
      <w:r>
        <w:rPr>
          <w:rFonts w:ascii="SimSun" w:hAnsi="SimSun" w:eastAsia="SimSun"/>
          <w:b/>
        </w:rPr>
        <w:t>更进一步，当外部环境加速迭代，“厚积”所需的长周期，是否会与“薄发”的机遇窗口错位，使得“重积德”反而成为僵化与落后的代名词？</w:t>
      </w:r>
      <w:r>
        <w:rPr>
          <w:rFonts w:ascii="SimSun" w:hAnsi="SimSun" w:eastAsia="SimSun"/>
        </w:rPr>
        <w:t xml:space="preserve"> 这质疑迫使我们去思考，什么才是真正值得积累、且能穿越周期的“德”。</w:t>
      </w:r>
    </w:p>
    <w:p>
      <w:pPr>
        <w:ind w:firstLine="480"/>
      </w:pPr>
      <w:r>
        <w:rPr>
          <w:rFonts w:ascii="SimSun" w:hAnsi="SimSun" w:eastAsia="SimSun"/>
        </w:rPr>
        <w:t>老子的智慧提供了深刻的解答。“无不克则莫知其极”，真正的“无不克”并非依赖于掌握所有外部技能以应对所有变化，而是通过“啬”与“积”，培育出一种内在的、可迁移的、近乎本能的应对能力与创造潜能——这即是“莫知其极”的境界。在快速变化的时代，最可怕的不是知识过时，而是内核的虚空与生命力的枯竭。因此，“啬”的远见在于，它是以当下的确定性行动（珍惜、沉淀、深耕），来为未来的无限不确定性铸造一个稳定而富有弹性的“内核”。这正是一种“深根固柢”的生存哲学：不追求枝叶在每一阵风中都摇曳生姿，而是确保根系深入大地，从而获得“长生久视”的持久生命力。主动的“减法”，因此成为最具远见的“加法”。</w:t>
      </w:r>
    </w:p>
    <w:p>
      <w:pPr>
        <w:pStyle w:val="Heading3"/>
      </w:pPr>
      <w:r>
        <w:rPr>
          <w:rFonts w:ascii="SimSun" w:hAnsi="SimSun" w:eastAsia="SimSun"/>
        </w:rPr>
        <w:t>母题二：固本培元：论国家治理中“根柢”与“枝叶”的辩证法</w:t>
      </w:r>
    </w:p>
    <w:p>
      <w:pPr>
        <w:ind w:firstLine="480"/>
      </w:pPr>
      <w:r>
        <w:rPr>
          <w:rFonts w:ascii="SimSun" w:hAnsi="SimSun" w:eastAsia="SimSun"/>
        </w:rPr>
        <w:t>将“啬”的视野从个人扩展至家国，“治人事天”的智慧便显现出其宏大的格局。“有国之母可以长久”，这里的“母”，即国家的根本与命脉。“啬”之于治国，便是对根本性资源的极度珍惜与蓄养，是一种追求“深根固柢”而非“繁华枝叶”的治理哲学。它批判那种将国家强大等同于GDP增速、军事投放或宏大工程的发展观，警示“涸泽而渔”的扩张终将动摇国本。历史上，横征暴敛以满足短期功业，耗尽民力以支撑对外战争，都是“不啬”的体现，其结局往往是盛极而衰。反之，文景之治休养生息，轻徭薄赋，正是以“啬”养民，滋养了汉帝国的深厚根柢。在当代，这体现为对生态环境的珍惜（啬于自然消耗）、对社会公平的维护（啬于撕裂与不公）、对文化传统的护持（啬于精神根脉），这些都是滋养“国之母”的关键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那么，在民族复兴与全球竞争的背景下，“啬”所蕴含的保守内敛气质，是否与开拓进取、展现力量的时代要求相矛盾？</w:t>
      </w:r>
      <w:r>
        <w:rPr>
          <w:rFonts w:ascii="SimSun" w:hAnsi="SimSun" w:eastAsia="SimSun"/>
        </w:rPr>
        <w:t xml:space="preserve"> 这要求我们辨明，什么是真正的“进取”。是耗尽资源换取表面的增长数字，还是投资于人力资本、科技创新与制度文明的深层更新？</w:t>
      </w:r>
      <w:r>
        <w:rPr>
          <w:rFonts w:ascii="SimSun" w:hAnsi="SimSun" w:eastAsia="SimSun"/>
          <w:b/>
        </w:rPr>
        <w:t>另一个更深层的问题是：一个现代国家的“根柢”究竟由什么构成？是经济与军事的“硬实力”，还是如“德”所隐喻的社会凝聚力、文化认同感、制度公正性与生态可持续性等“软实力”与“慢变量”？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“长生久视之道”的深刻性在此凸显。他将国家视为一个有机的生命体，其长久不在于一时的体型庞大或外观绚丽，而在于生命机能的健康与新陈代谢的可持续。“啬”是实现这一目标的根本心法。它要求治国者将有限的资源与精力，优先导向那些看不见却决定生死存亡的“根系”——例如，通过珍惜民力（优化治理、减轻负担）来积累社会信任这一最重要的“德”；通过珍惜自然资源来保障发展的永续空间。这并非否定发展，而是追求一种更高阶的、以内驭外的发展：当根柢深厚、内在生机饱满时，枝叶的繁荣将是自然而稳健的结果，并能抵御风雨。因此，“啬”的治国智慧，是一种极致的战略耐心，它放弃对短期“枝叶”繁荣的追逐，转而进行一场对民族“根柢”的深情浇筑，这正是“治人事天”的至高艺术，也是文明得以延续的朴素真理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59.治人事天莫若啬。夫唯啬是谓早服。早服谓之重积德。重积德则无不克。无不克则莫知其极。莫知其极可以有国。有国之母可以长久。是谓深根固柢，长生久视之道。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