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无执的智慧：在失控时代重拾“辅助性作为”的力量</w:t>
      </w:r>
    </w:p>
    <w:p>
      <w:pPr>
        <w:ind w:firstLine="480"/>
      </w:pPr>
      <w:r>
        <w:rPr>
          <w:rFonts w:ascii="SimSun" w:hAnsi="SimSun" w:eastAsia="SimSun"/>
        </w:rPr>
        <w:t>现代社会崇尚目标明确、行动果决的“有为”精神，然而与之伴生的，是普遍的焦虑、过劳与事与愿违的挫败感。当我们越努力想掌控人生、改造世界，却似乎越陷入失控的漩涡。两千五百年前，老子以其冷峻的智慧，精准地揭示了这一现代困境的根源。他的核心思辨张力在于，</w:t>
      </w:r>
      <w:r>
        <w:rPr>
          <w:rFonts w:ascii="SimSun" w:hAnsi="SimSun" w:eastAsia="SimSun"/>
          <w:b/>
        </w:rPr>
        <w:t>挑战了“行动即创造，控制即成功”的流行迷思，揭示了一个深刻的悖论：最积极的“有为”往往导致失败，最用力的“执著”恰恰带来失去。</w:t>
      </w:r>
      <w:r>
        <w:rPr>
          <w:rFonts w:ascii="SimSun" w:hAnsi="SimSun" w:eastAsia="SimSun"/>
        </w:rPr>
        <w:t xml:space="preserve"> 老子并非鼓吹消极避世，而是提出了一种更为深邃的实践哲学——“无为”与“无执”。这并非不作为，而是主张一种顺应万物内在规律（道）、克制人为干预冲动的更高阶的“为”。其目标是“辅万物之自然”，达成一种无败无失的和谐之境。本文将借助这一古老智慧，穿透“有为与无为”、“过程与结果”这两个现代人深切困惑的母题，探寻在喧嚣时代安顿身心、有效行动的哲学根基。</w:t>
      </w:r>
    </w:p>
    <w:p>
      <w:pPr>
        <w:pStyle w:val="Heading3"/>
      </w:pPr>
      <w:r>
        <w:rPr>
          <w:rFonts w:ascii="SimSun" w:hAnsi="SimSun" w:eastAsia="SimSun"/>
        </w:rPr>
        <w:t>母题一：有为与无为的辩证智慧</w:t>
      </w:r>
    </w:p>
    <w:p>
      <w:pPr>
        <w:ind w:firstLine="480"/>
      </w:pPr>
      <w:r>
        <w:rPr>
          <w:rFonts w:ascii="SimSun" w:hAnsi="SimSun" w:eastAsia="SimSun"/>
        </w:rPr>
        <w:t>从“功败垂成”这一普遍现象切入，我们看到的往往不是努力不足，而是努力“过度”或“错位”。老子观察到“民之从事常於几成而敗之”，其破题的关键在于，将“无为”从消极的“不作为”误解中解放出来，理解为一种在事物发展的不同阶段采取不同策略的精准智慧。在“其安易持，其未兆易谋”的阶段，需要清醒的预见和未雨绸缪的布局，这是一种主动的“为”；而在事物已然按照自身规律（“合抱之木生於毫末”）生长壮大时，则需要“不敢为”的克制，避免拔苗助长。因此，有为与无为的边界，并非行动与静止的二元对立，而是主观意志与客观规律之间动态的校准。其核心是区分“辅助性作为”与“破坏性妄为”：前者以尊重和顺应规律为前提，旨在创造适宜条件、疏通发展路径；后者则源于对控制权的迷恋，强行将个人意志凌驾于自然进程之上，最终“为者败之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当面对社会不公或个人理想时，“无为”是否意味着一种消极的逃避？“有为”与“妄为”的根本区别在哪里？</w:t>
      </w:r>
      <w:r>
        <w:rPr>
          <w:rFonts w:ascii="SimSun" w:hAnsi="SimSun" w:eastAsia="SimSun"/>
        </w:rPr>
        <w:t xml:space="preserve"> 这一追问直指实践伦理的核心。区别的关键不在于行为的外在表现是否激烈，而在于其内在依据是私欲还是大道。对抗不公，若基于对“道法自然”所蕴含的公平秩序的体认，并采取顺应时势与人心的策略，便是高明的“为”；若仅出于愤怒或对某种固定结果的偏执，则可能沦为加剧对立的“妄为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在现代社会追求效率与结果的洪流中，“无执故无失”的境界，是否可能只是一种理想的乌托邦？我们如何在进取与放下之间找到平衡？</w:t>
      </w:r>
      <w:r>
        <w:rPr>
          <w:rFonts w:ascii="SimSun" w:hAnsi="SimSun" w:eastAsia="SimSun"/>
        </w:rPr>
        <w:t xml:space="preserve"> 这关乎现代人的精神安顿。“无执”并非不要结果，而是不将自我价值与特定结果死死捆绑。它提示我们，真正的平衡点在于将关注点从对结果的焦虑性掌控，转移到对行动本身品质的专注与对过程规律的遵循上。</w:t>
      </w:r>
    </w:p>
    <w:p>
      <w:pPr>
        <w:ind w:firstLine="480"/>
      </w:pPr>
      <w:r>
        <w:rPr>
          <w:rFonts w:ascii="SimSun" w:hAnsi="SimSun" w:eastAsia="SimSun"/>
        </w:rPr>
        <w:t>“无为”的至高境界，是“辅万物之自然而不敢为”。这实现了从“不干预”到“善辅助”的立意跃升。它要求我们完成一次深刻的角色转换：从以自我为中心的“造物主”或“指挥官”，转变为谦逊的“园丁”或“助产士”。园丁不命令玫瑰如何生长，而是通过松土、浇灌、修剪，为其提供最适宜生长的环境，然后静待花开。在个人成长中，这意味着尊重自己的天赋与节奏，而非盲目追随社会时钟；在社会治理中，这意味着构建良好的规则与平台，激发个体的内在创造力，而非事无巨细地计划与控制。老子的智慧启示我们，最强大的力量往往以最柔和、最顺应的方式呈现。真正的进取，是发现规律并与之合作；真正的放下，是放下对“必须按我的方式成功”的偏执。在“辅助性作为”的范式下，成功被重新定义为万物各得其所、生机盎然的整体和谐状态，而非对某一固定目标的粗暴占有。</w:t>
      </w:r>
    </w:p>
    <w:p>
      <w:pPr>
        <w:pStyle w:val="Heading3"/>
      </w:pPr>
      <w:r>
        <w:rPr>
          <w:rFonts w:ascii="SimSun" w:hAnsi="SimSun" w:eastAsia="SimSun"/>
        </w:rPr>
        <w:t>母题二：过程与结果之辨</w:t>
      </w:r>
    </w:p>
    <w:p>
      <w:pPr>
        <w:ind w:firstLine="480"/>
      </w:pPr>
      <w:r>
        <w:rPr>
          <w:rFonts w:ascii="SimSun" w:hAnsi="SimSun" w:eastAsia="SimSun"/>
        </w:rPr>
        <w:t>“几成而败”是人类经验中极具悲剧色彩的普遍困境。老子的深刻之处在于，他并未将此简单归咎于毅力不足，而是洞悉了其心态根源——接近成功时急剧膨胀的“执著”（执）。初始之时，目标尚远，心態往往更开放、更贴近探索事物本身的自然状态（始）。然而，随着目标临近，对结果的渴望变得具体而焦灼，这种“执”会扭曲我们的行为：或是因焦虑而冒进，做出破坏性决策；或是因松懈而疏忽，在最后关头失守；或是因欲望膨胀而贪婪，导致系统崩溃。这正是“执者失之”的生动写照。因此，过程与结果之辨，本质上是心态哲学。它揭示了一个反直觉的真理：对结果的过度聚焦与执着，恰恰是破坏过程完整性、从而导致结果落空的最主要原因。成功，应被视为一个合于道的、稳健过程的自然结晶，而非一个需要拼命去“抓取”的外在对象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我们追求一个目标，究竟是为了享受探索的过程，还是仅仅为了占有那个结果？“执者失之”是否意味着，对任何美好事物的强烈渴望，都注定会带来失去的痛苦？</w:t>
      </w:r>
      <w:r>
        <w:rPr>
          <w:rFonts w:ascii="SimSun" w:hAnsi="SimSun" w:eastAsia="SimSun"/>
        </w:rPr>
        <w:t xml:space="preserve"> 这迫使我们审视追求的初心。若渴望本身变成了紧绷的执念，那么即使获得，也常伴失真与患得患失的恐惧；而过程本身的沉浸与体验，才是更稳定、更丰沛的回报。老子并非否定渴望，而是警示被渴望奴役的危险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“慎终如始”要求以初心对待终局，但在漫长的奋斗中，环境、认知都在变化，完全不变的“初心”是否可能？又是否必要？</w:t>
      </w:r>
      <w:r>
        <w:rPr>
          <w:rFonts w:ascii="SimSun" w:hAnsi="SimSun" w:eastAsia="SimSun"/>
        </w:rPr>
        <w:t xml:space="preserve"> 这触及了坚守与适应的辩证关系。不变的并非具体的内容，而是那份“始”时对规律的敬畏、对过程的专注以及不骄不躁的平和心态。这是“初心”的精神内核，而非僵化的早期计划。</w:t>
      </w:r>
    </w:p>
    <w:p>
      <w:pPr>
        <w:ind w:firstLine="480"/>
      </w:pPr>
      <w:r>
        <w:rPr>
          <w:rFonts w:ascii="SimSun" w:hAnsi="SimSun" w:eastAsia="SimSun"/>
        </w:rPr>
        <w:t>将“慎终如始”的智慧推向深处，我们得到“无执于果，敬畏于程”的进阶立意。这不是否定目标的价值，而是主张将目标“内化”或“溶解”于每一个扎实的当下行动之中。“千里之行始於足下”，真正的千里之遥，是由无数个“足下”的稳健步伐自然达成的，行路者的全部注意力应放在迈好眼前的这一步上，而非终日眺望遥远的终点。如此一来，终点不再是一个令人焦虑的“他者”，而是过程的自然延伸。这要求我们培养一种“过程理性”，即在行动的每一刻都保持如开始时般的审慎、尊重与专注，以对抗在终点临近时因心态失衡（无论是骄傲、急躁还是松懈）而引发的系统性风险。无论是个人治学、艺术创作，还是国家推行一项长远政策，最大的考验往往在成功在望的“几成”之际。唯有以“无执”之心，持“慎终如始”之态，将每一次呼吸、每一个决策都置于对规律（道）的敬畏之下，我们才能避免在最后关头功亏一篑，实现一种“无败”的、自然而然的抵达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64.其安易持，其未兆易谋。其脆易泮，其微易散。为之於未有，治之於未乱。合抱之木生於毫末。九层之台起於累土。千里之行始於足下。为者败之，执者失之。是以圣人无为故无败，无执故无失。民之从事常於几成而败之。慎终如始则无败事。是以圣人欲不欲，不贵难得之货。学不学，复众人之所过，以辅万物之自然而不敢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