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与道偕行——在竞逐时代重寻不争的智慧</w:t>
      </w:r>
    </w:p>
    <w:p>
      <w:pPr>
        <w:ind w:firstLine="480"/>
      </w:pPr>
      <w:r>
        <w:rPr>
          <w:rFonts w:ascii="SimSun" w:hAnsi="SimSun" w:eastAsia="SimSun"/>
        </w:rPr>
        <w:t>在崇尚“敢为天下先”、鼓吹“赢家通吃”的现代社会，“争”似乎成了生存与成功的唯一法则。然而，两千多年前的老子却以其冷峻的目光，揭示了这套逻辑的深刻悖论：“勇于敢则杀，勇于不敢则活。”他并非在倡导怯懦，而是提出了一个颠覆性的核心思辨：看似积极进取的“强为”往往导向衰败，而看似保守退让的“顺应”反而能通向生机与胜利。老子思想的张力正在于此，他挑战了根植于人类行动哲学中崇尚强力、操控与彰显的主流价值观，揭示了“不争而善胜，不言而善应”这一“无为而无不为”的至高境界。他将天道的运行法则——一种“繟然而善谋”、“疏而不失”的宏大、从容且终极公正的规律——置于我们面前，迫使我们反思：在充斥焦虑与内卷的竞逐中，我们是否遗忘了另一种更深沉、更持久的力量源泉？本文将从老子“天道无为”的智慧出发，探讨其在个人抉择、社会构建与竞争本质等现代母题下的深刻启迪。</w:t>
      </w:r>
    </w:p>
    <w:p>
      <w:pPr>
        <w:pStyle w:val="Heading3"/>
      </w:pPr>
      <w:r>
        <w:rPr>
          <w:rFonts w:ascii="SimSun" w:hAnsi="SimSun" w:eastAsia="SimSun"/>
        </w:rPr>
        <w:t>母题一：为与不为的终极辩证</w:t>
      </w:r>
    </w:p>
    <w:p>
      <w:pPr>
        <w:ind w:firstLine="480"/>
      </w:pPr>
      <w:r>
        <w:rPr>
          <w:rFonts w:ascii="SimSun" w:hAnsi="SimSun" w:eastAsia="SimSun"/>
        </w:rPr>
        <w:t>当整个社会沉浸在“行动主义”的亢奋中，将“有为”等同于价值本身时，老子的智慧提供了一剂清醒剂。破题的关键在于跳出“行动/不行动”的二元对立，进入“强为/无为”的深刻辨析。所谓的“无为”，绝非躺平或放弃，而是一种基于对宇宙万物内在规律（道）深刻洞察后的、高度精准的“作为”。它摒弃了以自我意志为中心、试图强行扭曲事物进程的“强为”，转而采取一种“辅万物之自然”的姿态。例如，大禹治水，“堵”是强为，终将失败；“疏”是无为，却功在千秋。在个人成长中，违背心性与天赋，强求热门赛道是“强为”；而发现自身禀赋，顺应其节奏深耕，则是“无为”而终将“无不为”。老子的“不争”、“不言”、“不召”，正是这种高级行动哲学的体现：不与人争一时长短，而争千秋之“道”；不靠言语强行说服，而靠行动自然回应；不费心机钻营攀附，而修己达人，让机遇自来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在效率至上的今天，我们如何判断一种“不作为”是洞悉规律后的战略性沉默，还是缺乏勇气与担当的逃避？</w:t>
      </w:r>
      <w:r>
        <w:rPr>
          <w:rFonts w:ascii="SimSun" w:hAnsi="SimSun" w:eastAsia="SimSun"/>
        </w:rPr>
        <w:t xml:space="preserve"> 两者的表象可能相似，但内核截然不同。前者建立在对系统、趋势与自我限度的清醒认知上，是主动选择“不做什么”以成就“更应做什么”；后者则源于恐惧与怠惰，是被动地“什么都不做”。</w:t>
      </w:r>
      <w:r>
        <w:rPr>
          <w:rFonts w:ascii="SimSun" w:hAnsi="SimSun" w:eastAsia="SimSun"/>
          <w:b/>
        </w:rPr>
        <w:t>进一步而言，在一个过度表达、噪音充斥的世界，“不言”是否可能构成一种更具穿透力的沟通？</w:t>
      </w:r>
      <w:r>
        <w:rPr>
          <w:rFonts w:ascii="SimSun" w:hAnsi="SimSun" w:eastAsia="SimSun"/>
        </w:rPr>
        <w:t xml:space="preserve"> 当话语因泛滥而贬值，当“做”比“说”更能体现诚意与本质时，沉静的创造与笃实的行动，本身就成为最响亮、最可信的“语言”。</w:t>
      </w:r>
    </w:p>
    <w:p>
      <w:pPr>
        <w:ind w:firstLine="480"/>
      </w:pPr>
      <w:r>
        <w:rPr>
          <w:rFonts w:ascii="SimSun" w:hAnsi="SimSun" w:eastAsia="SimSun"/>
        </w:rPr>
        <w:t>真正的立意进阶，在于领悟“无为”是一种“系统思维”下的最优干预。它要求我们超越线性因果的简单操控，像园丁而非木匠那样对待生命与社会。园丁无法命令植物生长，但他通过提供阳光、水土和修剪芜枝（无为），创造最适宜的环境，让生长（无不为）自然发生。这正是“繟然而善谋”的智慧——从容不迫，却谋划于根本与长远。个人的成功与幸福，不在于掌控了多少变量，而在于能否让自己的生命节奏与那个更大的、善谋的“天道”进程同频共振。当我们停止对结果的强行抓取，转而专注于对过程的诚恳顺应与对价值的扎实创造时，成功便会如“不召而自来”般，成为这一正确状态的必然副产品。这便是老子为我们揭示的终极行动哲学：最有力的作为，是与道偕行。</w:t>
      </w:r>
    </w:p>
    <w:p>
      <w:pPr>
        <w:pStyle w:val="Heading3"/>
      </w:pPr>
      <w:r>
        <w:rPr>
          <w:rFonts w:ascii="SimSun" w:hAnsi="SimSun" w:eastAsia="SimSun"/>
        </w:rPr>
        <w:t>母题二：天网之下：自然法则与人为秩序的张力</w:t>
      </w:r>
    </w:p>
    <w:p>
      <w:pPr>
        <w:ind w:firstLine="480"/>
      </w:pPr>
      <w:r>
        <w:rPr>
          <w:rFonts w:ascii="SimSun" w:hAnsi="SimSun" w:eastAsia="SimSun"/>
        </w:rPr>
        <w:t>人类文明史，也是一部不断编织更精密“人网”（法律、制度、道德规范）以建立秩序的历史。然而，老子警示我们，在这之上，存在一个更为根本的“天网”——即天道所蕴含的因果律、平衡律与自然正义。它“恢恢”广大，看似“疏”阔，给予万物极大的自发运行空间，却又“不失”分毫，任何作为最终都会按其性质回归应有的结果。这种“疏而不失”的特质，与人类试图通过严密规划、全面管控来达成目标的努力，构成了永恒的张力。历史上，王莽改制、计划经济对社会生活的全面细致规定，往往因违背复杂系统的自发秩序而失败或扭曲，这正是忽视了“天网”之“疏”的智慧，企图用僵硬的“人网”替代有机的规律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那么，这是否意味着人类应当放弃制度建设，完全听任“自然”摆布？显然不是。真正的思辨在于：我们精心构筑的“人网”，其目的应该是试图替代“天网”，还是努力成为“天网”在人间的一种精妙映照与辅助？</w:t>
      </w:r>
      <w:r>
        <w:rPr>
          <w:rFonts w:ascii="SimSun" w:hAnsi="SimSun" w:eastAsia="SimSun"/>
        </w:rPr>
        <w:t xml:space="preserve"> 换言之，最好的制度，并非越细密、越强制越好，而应如“天网”一般，在守住根本底线（“不失”）的前提下，给予个体与社会充分的自主空间（“疏”），以激发其内在的活力与创造性。</w:t>
      </w:r>
    </w:p>
    <w:p>
      <w:pPr>
        <w:ind w:firstLine="480"/>
      </w:pPr>
      <w:r>
        <w:rPr>
          <w:rFonts w:ascii="SimSun" w:hAnsi="SimSun" w:eastAsia="SimSun"/>
        </w:rPr>
        <w:t>由此，立意得以升华：最高明的治理与修养，追求的正是“疏而不失”的境界。在个人层面，这意味着建立核心原则（如诚信、敬畏因果），但在具体生活方式上保持开放与弹性，不过度自我规划而扼杀生命的可能性。在社会层面，这意味着法治应重在划定不可逾越的底线（不失），而在底线之上，鼓励多元探索与自发协作（疏），警惕以“善”的名义进行无微不至的干预。这要求我们从“控制者”心态转向“园丁”或“生态维护者”心态。我们无法决定每朵花何时开，但可以维护整个花园的土壤健康、阳光雨露。当基本的、符合“天道”（如公平、诚信、自由）的框架得以确立，良善的言行自然会获得滋养与回报，恶行也终将因其内在的悖逆而承受代价。老子的“天网”思想，最终是教导我们一种基于信任而非恐惧、基于引导而非强制的秩序观，在尊重规律的自发性中，实现社会的长治久安与个体的真正自由。</w:t>
      </w:r>
    </w:p>
    <w:p>
      <w:pPr>
        <w:pStyle w:val="Heading3"/>
      </w:pPr>
      <w:r>
        <w:rPr>
          <w:rFonts w:ascii="SimSun" w:hAnsi="SimSun" w:eastAsia="SimSun"/>
        </w:rPr>
        <w:t>母题三：竞争的异化与“不争而善胜”的智慧</w:t>
      </w:r>
    </w:p>
    <w:p>
      <w:pPr>
        <w:ind w:firstLine="480"/>
      </w:pPr>
      <w:r>
        <w:rPr>
          <w:rFonts w:ascii="SimSun" w:hAnsi="SimSun" w:eastAsia="SimSun"/>
        </w:rPr>
        <w:t>“内卷”成为时代关键词，映照出竞争逻辑的极致化与异化——竞争不再是为了创造更高价值，而沦为在同一维度下的惨烈消耗战，其结果往往是整体的“勇於敢则杀”。老子“不争而善胜”的智慧，正是对此种异化竞争的哲学疗救。他并非反对一切进取，而是反对那种目光短浅、损人未必利己的“争”。他启迪我们区分两种胜利：一种是通过打压对手、抢占存量获得的、相对的、脆弱的“小胜”；另一种是通过提升自身维度、创造新价值、顺应大势而获得的、绝对的、可持续的“大胜”。天道“不争而善胜”，恰如水流不争高下而润泽万物，最终百川归海；恰如天地不言，而四时行、百物生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在人人深感被卷入竞争漩涡的当下，“不争”是否只是无力者的精神安慰？恰恰相反，它可能是破局的关键战略。</w:t>
      </w:r>
      <w:r>
        <w:rPr>
          <w:rFonts w:ascii="SimSun" w:hAnsi="SimSun" w:eastAsia="SimSun"/>
        </w:rPr>
        <w:t xml:space="preserve"> 真正的“不争”，是拒绝参与一场规则不利于自己、目标已扭曲的旧游戏，转而开辟或升维到一个新赛场。</w:t>
      </w:r>
      <w:r>
        <w:rPr>
          <w:rFonts w:ascii="SimSun" w:hAnsi="SimSun" w:eastAsia="SimSun"/>
          <w:b/>
        </w:rPr>
        <w:t>关键在于，“不争而善胜”要求我们如何重新定义“对手”与“赛场”？</w:t>
      </w:r>
      <w:r>
        <w:rPr>
          <w:rFonts w:ascii="SimSun" w:hAnsi="SimSun" w:eastAsia="SimSun"/>
        </w:rPr>
        <w:t xml:space="preserve"> 它促使我们将假想敌从外部具体的竞争者，转向内在的不足与陈规；将赛场从有限的资源分配擂台，转向无限的价值创造空间。</w:t>
      </w:r>
    </w:p>
    <w:p>
      <w:pPr>
        <w:ind w:firstLine="480"/>
      </w:pPr>
      <w:r>
        <w:rPr>
          <w:rFonts w:ascii="SimSun" w:hAnsi="SimSun" w:eastAsia="SimSun"/>
        </w:rPr>
        <w:t>因此，立意的高阶在于完成从“竞争主体”到“价值本体”的根本性转向。一个秉持此道的个体或组织，其心力不再耗费于关注对手、算计得失，而是全部倾注于“成为什么”——即锻造自身不可替代的独特价值，深刻洞察并顺应时代之“道”（趋势与规律）。当你的产品解决了根本痛点，当你的学识达到了独特深度，当你的品格赢得了广泛信任，资源、合作与认可便会“不召而自来”。你无需去“争”，因为你本身已成为价值的源泉和吸引的中心。这正如天地以其博大无私（不争），而成为万物依归（善胜）。在商业中，这体现为从零和博弈转向价值创新；在国际关系中，这体现为从霸权争夺转向构建人类命运共同体。老子的智慧最终告诉我们，最大的胜利，不是战胜了别人，而是通过合乎“天道”的创造与奉献，超越了旧有的竞争层次，在一个更广阔的格局中，定义了成功与永恒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73.勇於敢则杀。勇於不敢则活。此两者或利或害。天之所恶孰知其故。天之道不争而善胜。不言而善应。不召而自来。繟(chǎn,舒缓)然而善谋。天网恢恢疏而不失。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