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无为的张力：在过度作为的时代重审治理与生存</w:t>
      </w:r>
    </w:p>
    <w:p>
      <w:pPr>
        <w:ind w:firstLine="480"/>
      </w:pPr>
      <w:r>
        <w:rPr>
          <w:rFonts w:ascii="SimSun" w:hAnsi="SimSun" w:eastAsia="SimSun"/>
        </w:rPr>
        <w:t>在崇尚“增长”与“效率”的现代社会，“有为”被视为进步的唯一途径，无论是国家治理、经济发展还是个人生活规划。然而，当干预无处不在，压力如影随形时，我们却常常遭遇悖论式的困境：越是努力管理，社会问题似乎越多；越是拼命求生，生命体验却愈发焦虑与虚无。两千多年前的老子，以其冷峻的智慧，早已洞察了这一症结。他的思辨张力正在于，</w:t>
      </w:r>
      <w:r>
        <w:rPr>
          <w:rFonts w:ascii="SimSun" w:hAnsi="SimSun" w:eastAsia="SimSun"/>
          <w:b/>
        </w:rPr>
        <w:t>挑战了“更多干预带来更好结果”的线性思维，揭示了“过度作为（有为）本身就是混乱之源”、“过度求生（贵生）反而导向轻死”的深刻悖论。</w:t>
      </w:r>
      <w:r>
        <w:rPr>
          <w:rFonts w:ascii="SimSun" w:hAnsi="SimSun" w:eastAsia="SimSun"/>
        </w:rPr>
        <w:t xml:space="preserve"> 他提出，社会的饥饿、难治，乃至个人对生命的轻贱，并非源于外部力量的不足，恰恰源于统治者过度的税收与管控（“食税之多”、“上之有为”），以及个人对丰厚物质生存的执着（“求生之厚”）。其核心解方，并非更精巧的“有为”，而是一种深刻的“无为”——统治者减少干预，顺应民众自然生息；个人超越对生命厚养的单一执念，回归本然。这为我们在一个充满“内卷”与焦虑的时代，提供了一面审视自身行为与价值追求的哲学透镜。下文将从“干预与自愈”、“求生与超脱”两个维度，解读老子思想如何照亮当代社会与个体生命的深层困境。</w:t>
      </w:r>
    </w:p>
    <w:p>
      <w:pPr>
        <w:pStyle w:val="Heading3"/>
      </w:pPr>
      <w:r>
        <w:rPr>
          <w:rFonts w:ascii="SimSun" w:hAnsi="SimSun" w:eastAsia="SimSun"/>
        </w:rPr>
        <w:t>母题一：“干预”与“自愈”——探寻“有为”与“无为”的边界</w:t>
      </w:r>
    </w:p>
    <w:p>
      <w:pPr>
        <w:ind w:firstLine="480"/>
      </w:pPr>
      <w:r>
        <w:rPr>
          <w:rFonts w:ascii="SimSun" w:hAnsi="SimSun" w:eastAsia="SimSun"/>
        </w:rPr>
        <w:t>从生态系统到社会治理，再到儿童教育，一个普遍的现象是：善意的、积极的干预，有时会收获意想不到的恶果。老子将社会比作一个有机体，其“饥”、“难治”和“轻死”的病态，直接根源于统治者这个“医者”的“猛药”——“食税之多”与“上之有为”。这并非否定一切管理，而是指出，当干预越过了某个临界点，便会压抑乃至摧毁系统内在的“免疫力”与“自愈力”。真正的智慧，在于区分“创造环境”与“替代生长”。例如，在创新领域，过多的行政规划与资源倾斜（有为），可能扼杀市场自发的、多元的探索活力；在教育中，密不透风的课程安排与成绩焦虑（另一种“有为”），可能磨损孩子内在的好奇心与学习自主性。无为，意味着放下全知全能的控制幻觉，承认并尊重万物自身蕴含的生长节律与秩序生成能力。它要求管理者从“划桨者”转变为“舵手”甚至“海洋状况的维护者”，其核心行动恰恰在于“收力”，为自组织、自适应留出必要的空间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在一个目标导向的行动中，我们依据什么来判断自己是在提供“阳光雨露”，还是在施加“揠苗助长”的干预？其标准是行动者的主观善意，还是系统反馈的客观健康状态？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这个问题迫使我们反思干预的伦理与效果。主观上“为了你好”的干预，若无视对象自身的节奏与需求，本质上是一种基于权力或焦虑的“妄为”。老子思想的启示在于，评判标准应锚定于系统（无论是社会还是个人）是否因此更接近其“自然”（自发性、平衡性、内在活力）的状态。一个因减税而复苏的民生，一个因放松管制而迸发创造力的领域，便是“无为”之功的明证。</w:t>
      </w:r>
    </w:p>
    <w:p>
      <w:pPr>
        <w:ind w:firstLine="480"/>
      </w:pPr>
      <w:r>
        <w:rPr>
          <w:rFonts w:ascii="SimSun" w:hAnsi="SimSun" w:eastAsia="SimSun"/>
        </w:rPr>
        <w:t>因此，立意进阶在于认识到，</w:t>
      </w:r>
      <w:r>
        <w:rPr>
          <w:rFonts w:ascii="SimSun" w:hAnsi="SimSun" w:eastAsia="SimSun"/>
          <w:b/>
        </w:rPr>
        <w:t>最高的“有为”，恰恰是为“无为”开辟道路。</w:t>
      </w:r>
      <w:r>
        <w:rPr>
          <w:rFonts w:ascii="SimSun" w:hAnsi="SimSun" w:eastAsia="SimSun"/>
        </w:rPr>
        <w:t xml:space="preserve"> 这并非消极退缩，而是一种基于深刻洞察的积极“不为”。它要求我们培养一种“系统的谦逊”，即意识到人类理性的局限，以及复杂系统自身运行的、超越个体设计的智慧。从征服自然、规划社会、塑造他人的“工程师思维”，转向观察、理解、协作与守护的“园丁思维”。老子的智慧倡导的，正是一种从“控制论”到“生态论”的思维范式转换。在全球化、数字化的超级复杂系统时代，这种“无为而治”的智慧——通过制定简单、普适的基本规则（如法治、公平竞争环境），从而释放亿万个体自发的、创新的能量——或许比以往任何时候都更具现实意义。其精髓，便是核心思想卡所总结的：</w:t>
      </w:r>
      <w:r>
        <w:rPr>
          <w:rFonts w:ascii="SimSun" w:hAnsi="SimSun" w:eastAsia="SimSun"/>
          <w:b/>
        </w:rPr>
        <w:t>“无为”解“有为”之困。</w:t>
      </w:r>
      <w:r>
        <w:rPr>
          <w:rFonts w:ascii="SimSun" w:hAnsi="SimSun" w:eastAsia="SimSun"/>
        </w:rPr>
      </w:r>
    </w:p>
    <w:p>
      <w:pPr>
        <w:pStyle w:val="Heading3"/>
      </w:pPr>
      <w:r>
        <w:rPr>
          <w:rFonts w:ascii="SimSun" w:hAnsi="SimSun" w:eastAsia="SimSun"/>
        </w:rPr>
        <w:t>母题二：“求生”与“超脱”——探寻生命价值的辩证之道</w:t>
      </w:r>
    </w:p>
    <w:p>
      <w:pPr>
        <w:ind w:firstLine="480"/>
      </w:pPr>
      <w:r>
        <w:rPr>
          <w:rFonts w:ascii="SimSun" w:hAnsi="SimSun" w:eastAsia="SimSun"/>
        </w:rPr>
        <w:t>现代人普遍陷入一种生存的悖论：医疗技术日益昌明，物质保障不断丰富，我们似乎比历史上任何时期都更善于“贵生”。然而，对健康、安全、财富和地位的极致追求（“求生之厚”），并未带来相应的生命安宁，反而催生了普遍的焦虑、内卷以及对意外与死亡的深层恐惧。老子犀利地指出：“民之轻死以其求生之厚”。当生命的全部意义被锚定在对“生”的存量保全与增量扩张上时，任何潜在的损失都成为不可承受之重，生命本身反而在精神上变得“轻贱”——我们因害怕失去而畏首畏尾，或因求之不得而愤懑冒险。老子提出的解药是“无以生为”，即不把生存本身及其物质厚薄作为最高目的。这并非鼓吹弃绝生命，而是主张将生命重心从对外在“生存资料”的执着占有，转向对内在生命体验的深度沉浸与创造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当我们耗尽心力去构筑看似坚固的物质与安全“堡垒”时，是否可能正用这些砖石为自己建造了一座恐惧的囚笼，反而隔绝了与生命广阔可能性直接相连的勇气与自由？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这个提问直指现代生存的核心困境。过度“求生”的思维，将生命异化为一场需要严防死守的防御战，生命的活力在无穷尽的风险计算与防御工事中耗散。相反，“无以生为”意味着卸下这沉重的甲胄，承认生命的有限性与不确定性，从而将能量从“防御”转向“体验”与“创造”。</w:t>
      </w:r>
    </w:p>
    <w:p>
      <w:pPr>
        <w:ind w:firstLine="480"/>
      </w:pPr>
      <w:r>
        <w:rPr>
          <w:rFonts w:ascii="SimSun" w:hAnsi="SimSun" w:eastAsia="SimSun"/>
        </w:rPr>
        <w:t>因此，立意进阶在于领悟：</w:t>
      </w:r>
      <w:r>
        <w:rPr>
          <w:rFonts w:ascii="SimSun" w:hAnsi="SimSun" w:eastAsia="SimSun"/>
          <w:b/>
        </w:rPr>
        <w:t>生命的厚重感，源于对“向死而生”的觉醒与拥抱。</w:t>
      </w:r>
      <w:r>
        <w:rPr>
          <w:rFonts w:ascii="SimSun" w:hAnsi="SimSun" w:eastAsia="SimSun"/>
        </w:rPr>
        <w:t xml:space="preserve"> “夫唯无以生为者，是贤於贵生”这句金句，揭示了一种更高级的生存智慧。正是当我们不再将“活着”本身视为需要紧紧攥住的目标时，才能获得一种根本性的自由。这种“超脱”，不是漠然，而是清醒。它让我们明白，生命的意义不在于无限延长它的物理长度或增加其物质负重，而在于拓展其精神深度与体验的宽度。一个理解了死亡是生命必然归宿的人，反而能更真诚、更无畏地投入生活，珍惜每一个“在场”的瞬间。这种态度将生命力从自我保存的焦虑中彻底解放，使其能够流向热爱、创造、联结与奉献。在充斥着“上岸”、“躺平”与“焦虑”话语的当下，老子的这一思想提供了一种至关重要的平衡：它提醒我们，在努力“求生”的同时，必须保有精神上的“超脱”，唯有如此，我们追求的“生”才是饱满、灵动而富有尊严的，而非被恐惧所奴役的、沉重而“轻死”的存在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75.民之饥以其上食税之多，是以饥。民之难治以其上之有为，是以难治。民之轻死以其求生之厚，是以轻死。夫唯无以生为者，是贤於贵生。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