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“减法”的智慧：在信息洪流中重获认知的自主</w:t>
      </w:r>
    </w:p>
    <w:p>
      <w:pPr>
        <w:ind w:firstLine="480"/>
      </w:pPr>
      <w:r>
        <w:rPr>
          <w:rFonts w:ascii="SimSun" w:hAnsi="SimSun" w:eastAsia="SimSun"/>
        </w:rPr>
        <w:t>在这个知识与信息被视为首要资本的时代，一种普遍的焦虑却在蔓延：我们疯狂地学习、收藏、付费，试图抓住每一片知识的碎片，却时常感到更加困惑与匮乏。老子在两千多年前提出的“知者不博。博者不知”，如同一道逆流而上的哲思之光，为我们提供了尖锐的批判视角。其核心思辨张力在于，它挑战了“知识越多越好”这一近乎直觉的流行观念，揭示了一个深刻悖论：对知识广度的无限追逐，可能恰恰是让我们远离真正智慧与确定性的原因。老子主张的并非无知，而是一种通过主动的“不博”——即战略性的专注、舍弃与沉淀——来抵达本质性理解的认知路径。这为我们反思当代的知识迷思、信息过载与生命状态，提供了三个层层递进的审视维度。</w:t>
      </w:r>
    </w:p>
    <w:p>
      <w:pPr>
        <w:pStyle w:val="Heading3"/>
      </w:pPr>
      <w:r>
        <w:rPr>
          <w:rFonts w:ascii="SimSun" w:hAnsi="SimSun" w:eastAsia="SimSun"/>
        </w:rPr>
        <w:t>母题一：信息时代的知识迷思：专精与博通的取舍</w:t>
      </w:r>
    </w:p>
    <w:p>
      <w:pPr>
        <w:ind w:firstLine="480"/>
      </w:pPr>
      <w:r>
        <w:rPr>
          <w:rFonts w:ascii="SimSun" w:hAnsi="SimSun" w:eastAsia="SimSun"/>
        </w:rPr>
        <w:t>“知者不博”首先刺痛的是我们这个时代的“知识焦虑症”。当搜索引擎和数据库让“博学”变得唾手可得，我们便误以为收藏、浏览、标记即是“知道”。我们订阅无数专栏，囤积海量书单，将大脑变成一个庞杂的信息中转站，却鲜少对任何议题进行深入的、穿透性的思考。老子揭示的，正是这种占有式学习的虚妄。真正的“知”，并非对信息表象的占有，而是对事物内在规律与核心矛盾的把握，它必然要求心灵的专注与时间的深耕。当我们沉溺于“博”带来的虚假安全感时，便失去了在某个领域建立认知纵深、形成个人洞见的能力，这正是“博者不知”的现代写照——知道很多，却明白很少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在推崇跨界与通才的今天，追求“不博”的深度，是否意味着一种认知上的保守与退缩？</w:t>
      </w:r>
      <w:r>
        <w:rPr>
          <w:rFonts w:ascii="SimSun" w:hAnsi="SimSun" w:eastAsia="SimSun"/>
        </w:rPr>
        <w:t xml:space="preserve"> 这触及了专精与博通关系的本质。老子的警示，并非反对广博的视野，而是反对那种缺乏主心骨、以量取胜的浅薄学习。</w:t>
      </w:r>
      <w:r>
        <w:rPr>
          <w:rFonts w:ascii="SimSun" w:hAnsi="SimSun" w:eastAsia="SimSun"/>
          <w:b/>
        </w:rPr>
        <w:t>当我们批判“博者不知”时，我们究竟是在否定知识的广度本身，还是在否定那种将广度等同于深度、疏于反思与整合的思维惰性？</w:t>
      </w:r>
      <w:r>
        <w:rPr>
          <w:rFonts w:ascii="SimSun" w:hAnsi="SimSun" w:eastAsia="SimSun"/>
        </w:rPr>
        <w:t xml:space="preserve"> 后者才是问题的关键。广度若没有深度作为锚点，便是无根的浮萍。</w:t>
      </w:r>
    </w:p>
    <w:p>
      <w:pPr>
        <w:ind w:firstLine="480"/>
      </w:pPr>
      <w:r>
        <w:rPr>
          <w:rFonts w:ascii="SimSun" w:hAnsi="SimSun" w:eastAsia="SimSun"/>
        </w:rPr>
        <w:t>因此，立意进阶在于认识到，“知者不博”是一种积极的认知策略，而非被动的知识贫乏。它意味着在信息的汪洋中，主动选择自己的“主航道”，以深度的“一”来统御广度的“多”。一个在某个领域有深度洞见的人，其有限的广度涉猎往往能更快地与其他领域建立有意义的连接，因为深度提供了理解新事物的框架与透镜。反之，浮光掠影的博杂知识，则很难产生有机的化学反应。这便是“博观而约取，厚积而薄发”的真谛：广博是材料，而专注与反思的深度，才是将这些材料炼成真金的熔炉。在信息时代，真正的求知者，应是懂得做“认知减法”的架构师，而非来者不拒的收藏家。</w:t>
      </w:r>
    </w:p>
    <w:p>
      <w:pPr>
        <w:pStyle w:val="Heading3"/>
      </w:pPr>
      <w:r>
        <w:rPr>
          <w:rFonts w:ascii="SimSun" w:hAnsi="SimSun" w:eastAsia="SimSun"/>
        </w:rPr>
        <w:t>母题二：“积”与“不积”：知识囤积与智慧生成的悖论</w:t>
      </w:r>
    </w:p>
    <w:p>
      <w:pPr>
        <w:ind w:firstLine="480"/>
      </w:pPr>
      <w:r>
        <w:rPr>
          <w:rFonts w:ascii="SimSun" w:hAnsi="SimSun" w:eastAsia="SimSun"/>
        </w:rPr>
        <w:t>老子的智慧并未止步于学习方式，更延伸至我们对待知识的态度与目的。原文中“圣人不积”与“知者不博”一脉相承，共同指向一种反对占有、崇尚流动的生命哲学。“积”是一种囤积心态，试图将知识固化为私人资产，如同数字时代的“知识仓鼠症”——我们购买大量从未看完的课程，收藏无数再无点开的文章。这恰恰是“博者不知”在行为上的体现：我们误将知识的占有量等同于智慧的库存量，却忘记了知识的意义在于流动、内化与实践。驱动这种疯狂积累的，往往不是纯粹的求知欲，而是面对不确定性的焦虑、社交展示的虚荣，以及“害怕错过”的恐慌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如果“圣人不积”，那么驱动我们不断进行知识囤积的深层心理动机究竟是什么？是求知的渴望，还是源于匮乏感的安全需求？</w:t>
      </w:r>
      <w:r>
        <w:rPr>
          <w:rFonts w:ascii="SimSun" w:hAnsi="SimSun" w:eastAsia="SimSun"/>
        </w:rPr>
        <w:t xml:space="preserve"> 这个问题迫使我们审视学习的初心。更进一步，老子提出的“既以为人己愈有，既以与人己愈多”，揭示了一个反常识的悖论性增长逻辑。</w:t>
      </w:r>
      <w:r>
        <w:rPr>
          <w:rFonts w:ascii="SimSun" w:hAnsi="SimSun" w:eastAsia="SimSun"/>
          <w:b/>
        </w:rPr>
        <w:t>这如何挑战我们根深蒂固的、将知识视作“私有财产”的竞争性思维？</w:t>
      </w:r>
      <w:r>
        <w:rPr>
          <w:rFonts w:ascii="SimSun" w:hAnsi="SimSun" w:eastAsia="SimSun"/>
        </w:rPr>
        <w:t xml:space="preserve"> 在常识中，给出意味着减少；而在智慧的层面，分享与利他反而能带来认知的拓展与生命的丰盈。</w:t>
      </w:r>
    </w:p>
    <w:p>
      <w:pPr>
        <w:ind w:firstLine="480"/>
      </w:pPr>
      <w:r>
        <w:rPr>
          <w:rFonts w:ascii="SimSun" w:hAnsi="SimSun" w:eastAsia="SimSun"/>
        </w:rPr>
        <w:t>立意进阶在于，将知识理解为一种“活水”而非“库存”。老子哲学中的“知”与“道”相通，具有实践性与生成性。智慧不是在书斋中静态堆积出来的，而是在分享、对话、解决实际问题的动态过程中生长出来的。“不积”的智慧，是认识到只有让知识流动起来——通过“为人”（应用以利他）和“与人”（分享以启发）——知识才能真正融入生命，转化为个体的见识与能力，并在交互中激发出新的火花。因此，真正的“知者”，其认知系统是开放的、生态化的。他的“富有”不在于囤积了多少信息，而在于通过持续的给予与创造，使自己的认知边界不断拓展，生命体验日益深厚。这便是“为而不争”的天道在求知与做人上的完美统一：在利他中成就自己，在分享中愈发充实。</w:t>
      </w:r>
    </w:p>
    <w:p>
      <w:pPr>
        <w:pStyle w:val="Heading3"/>
      </w:pPr>
      <w:r>
        <w:rPr>
          <w:rFonts w:ascii="SimSun" w:hAnsi="SimSun" w:eastAsia="SimSun"/>
        </w:rPr>
        <w:t>母题三：大道至简与认知噪音：在复杂世界中寻求真知的定力</w:t>
      </w:r>
    </w:p>
    <w:p>
      <w:pPr>
        <w:ind w:firstLine="480"/>
      </w:pPr>
      <w:r>
        <w:rPr>
          <w:rFonts w:ascii="SimSun" w:hAnsi="SimSun" w:eastAsia="SimSun"/>
        </w:rPr>
        <w:t>将“知者不博”放回“信言不美，美言不信；善者不辩，辩者不善”的完整语境中，我们会发现老子批判的是一整套相互关联的、浮华外求的认知与表达模式。“博”在这里，不仅是知识的广杂，更可引申为一种充斥在我们周遭的“认知噪音”——那些华丽的辞藻（美言）、机巧的辩论（辩）、以及纷繁冗余的信息。在今天的舆论场和社交媒体中，这种噪音尤为刺耳：观点重于事实，情绪淹没理性，表演胜过真诚。追求“不博”，便是要求我们在这种喧嚣中保持一份珍贵的定力与沉默，主动过滤噪音，剥离表象的枝蔓，直抵事物本质的“简易”规律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在一个必须通过表达与沟通来获得关注、确立价值的社会中，“不辩”的善者与“不美”的信言，其力量如何才能被看见？它们是否会因沉默与质朴而被淹没？</w:t>
      </w:r>
      <w:r>
        <w:rPr>
          <w:rFonts w:ascii="SimSun" w:hAnsi="SimSun" w:eastAsia="SimSun"/>
        </w:rPr>
        <w:t xml:space="preserve"> 这考验着我们对影响力的重新定义。同时，</w:t>
      </w:r>
      <w:r>
        <w:rPr>
          <w:rFonts w:ascii="SimSun" w:hAnsi="SimSun" w:eastAsia="SimSun"/>
          <w:b/>
        </w:rPr>
        <w:t>“知者不博”所倡导的思维上的简约，与因懒惰和无知而产生的简单化，二者之间的本质区别何在？</w:t>
      </w:r>
      <w:r>
        <w:rPr>
          <w:rFonts w:ascii="SimSun" w:hAnsi="SimSun" w:eastAsia="SimSun"/>
        </w:rPr>
        <w:t xml:space="preserve"> 我们必须警惕，避免将不愿深入思考的思维惰性，美化为“抓住了本质”的智慧。</w:t>
      </w:r>
    </w:p>
    <w:p>
      <w:pPr>
        <w:ind w:firstLine="480"/>
      </w:pPr>
      <w:r>
        <w:rPr>
          <w:rFonts w:ascii="SimSun" w:hAnsi="SimSun" w:eastAsia="SimSun"/>
        </w:rPr>
        <w:t>因此，最终的立意进阶在于理解，“大道至简”的“简”，是历尽复杂思考后的升华与结晶，而非思考开始时的贫乏与空白。它是一种主动的、批判性的“减法”智慧与本源思维。具备这种智慧的人，并非不接触复杂信息，而是能在海量信息中迅速识别关键结构，摒弃无关的炫惑与冗余。这需要强大的“反刍”与“沉淀”能力——在接收信息后，留出孤独思考的空间，让知识在内心发酵、整合，最终凝结成属于自己的、简洁而有力的洞察。在表达上，这意味着追求“信言”的质实准确，而非“美言”的浮华取宠。最终，这种由内而外的认知与表达方式，与“利而不害”“为而不争”的行动哲学浑然一体，共同塑造了一种内在充盈、从容笃定的人格境界：不役于物，不困于名，在纷繁世界中，始终保有一份清醒的洞察与宁静的力量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81.信言不美。美言不信。善者不辩。辩者不善。知者不博。博者不知。圣人不积。既以为人己愈有。既以与人己愈多。天之道利而不害。圣人之道为而不争。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