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意义的旷野与理性的边界——韦伯思想对现代心灵与公共生活的启示</w:t>
      </w:r>
    </w:p>
    <w:p>
      <w:pPr>
        <w:ind w:firstLine="480"/>
      </w:pPr>
      <w:r>
        <w:rPr>
          <w:rFonts w:ascii="SimSun" w:hAnsi="SimSun" w:eastAsia="SimSun"/>
        </w:rPr>
        <w:t>在一个观点撕裂、共识稀缺的时代，从网络空间的唇枪舌剑到公共政策的激烈辩论，我们时常感到，理性的对话似乎总在某个节点轰然失效，取而代之的是立场的固守与情感的宣泄。马克斯·韦伯在一个多世纪前预见的“诸神之争”，正以极其鲜活的方式在我们的生活中上演。韦伯思想的核心张力与思辨性在于，他一方面盛赞科学理性驱散迷雾、征服事实王国的伟力，另一方面却冷酷地揭示了这种力量的边界——</w:t>
      </w:r>
      <w:r>
        <w:rPr>
          <w:rFonts w:ascii="SimSun" w:hAnsi="SimSun" w:eastAsia="SimSun"/>
          <w:b/>
        </w:rPr>
        <w:t>科学理性在横扫一切神秘主义的同时，恰恰无法为我们提供生命意义的指南，从而在价值领域留下了一片充满纷争的“旷野”</w:t>
      </w:r>
      <w:r>
        <w:rPr>
          <w:rFonts w:ascii="SimSun" w:hAnsi="SimSun" w:eastAsia="SimSun"/>
        </w:rPr>
        <w:t>。他挑战了启蒙运动以来“真善美”和谐统一的乐观信念，揭示了“实然”（是什么）与“应然”（应当如何）之间不可逾越的逻辑鸿沟。本文将沿着韦伯的洞见，探讨这种根本性的断裂如何塑造了个体精神的现代困境与公共生活的永恒难题，并试图在思想的照耀下，寻找与之共存的智慧与韧性。</w:t>
      </w:r>
    </w:p>
    <w:p>
      <w:pPr>
        <w:pStyle w:val="Heading3"/>
      </w:pPr>
      <w:r>
        <w:rPr>
          <w:rFonts w:ascii="SimSun" w:hAnsi="SimSun" w:eastAsia="SimSun"/>
        </w:rPr>
        <w:t>母题一：自由的重量——在价值“旷野”上如何安放自我</w:t>
      </w:r>
    </w:p>
    <w:p>
      <w:pPr>
        <w:ind w:firstLine="480"/>
      </w:pPr>
      <w:r>
        <w:rPr>
          <w:rFonts w:ascii="SimSun" w:hAnsi="SimSun" w:eastAsia="SimSun"/>
        </w:rPr>
        <w:t>从“祛魅”到“诸神之争”，现代人经历了一场深刻的精神迁徙。过去，生命的意义由宗教、传统或某种统一的宇宙秩序所赋予，宛如一份清晰的导航图。如今，这份导航图失效了，我们被抛入一个价值多元的旷野，手中握着名为“自由”的选择权，脚下却无一处坚实的土地。破题的切入点，恰恰是那个我们无比熟悉却又无比脆弱的表述：“我喜欢”。当终极答案消失，“我喜欢”从一个简单的偏好表达，被拔高为个人选择的最高乃至唯一辩护。然而，韦伯警示我们，建立在瞬息万变的个人意愿之上的选择是脆弱的，它无法回答“为何喜欢此而非彼”的深层诘问，更无法抵御伴随选择而来的“我选对了吗”的永恒焦虑。这种长期的内在不稳定感，正是韦伯所诊断的“时代病症”，自由从解放的礼物，异化为一种需要独自承担全部重量的精神负担。</w:t>
      </w:r>
    </w:p>
    <w:p>
      <w:pPr>
        <w:ind w:firstLine="480"/>
      </w:pPr>
      <w:r>
        <w:rPr>
          <w:rFonts w:ascii="SimSun" w:hAnsi="SimSun" w:eastAsia="SimSun"/>
        </w:rPr>
      </w:r>
      <w:r>
        <w:rPr>
          <w:rFonts w:ascii="SimSun" w:hAnsi="SimSun" w:eastAsia="SimSun"/>
          <w:b/>
        </w:rPr>
        <w:t>当“我喜欢”成为价值选择的最终堡垒，这是个人主体性的胜利，还是意义根基彻底主观化、相对化后的无奈退守？我们如何区分经过反思的“自主选择”与任性或从众的“决断论”？</w:t>
      </w:r>
      <w:r>
        <w:rPr>
          <w:rFonts w:ascii="SimSun" w:hAnsi="SimSun" w:eastAsia="SimSun"/>
        </w:rPr>
      </w:r>
    </w:p>
    <w:p>
      <w:pPr>
        <w:ind w:firstLine="480"/>
      </w:pPr>
      <w:r>
        <w:rPr>
          <w:rFonts w:ascii="SimSun" w:hAnsi="SimSun" w:eastAsia="SimSun"/>
        </w:rPr>
        <w:t>面对意义的旷野，安放自我并非要徒劳地寻回那尊唯一的神祇，而是要锻造一种“清醒的自主”。这首先要求一种智性上的成熟：</w:t>
      </w:r>
      <w:r>
        <w:rPr>
          <w:rFonts w:ascii="SimSun" w:hAnsi="SimSun" w:eastAsia="SimSun"/>
          <w:b/>
        </w:rPr>
        <w:t>坦然地与不确定性共存</w:t>
      </w:r>
      <w:r>
        <w:rPr>
          <w:rFonts w:ascii="SimSun" w:hAnsi="SimSun" w:eastAsia="SimSun"/>
        </w:rPr>
        <w:t>。承认在价值领域，不存在像科学事实那般确凿无误的答案，放弃对“绝对正确”的幻想，这本身就从根源上缓解了因求而不得产生的焦虑。进而，我们需要发起一场指向内部的苏格拉底式对话，对自己的“喜欢”进行持续的价值审查与意义编织。我的偏好从何而来？它背后寄托着我对美好生活怎样的想象？它能否在理性的审视下保持融贯，并经受住可能后果的考验？正如韦伯所言，“人是悬挂在自己编织的意义之网上的动物”。这张网的坚韧与否，不取决于网罗了何种公认的真理，而取决于编织过程的审慎、真诚与担当。经过如此深刻反思后确立的信念，即使无法获得普遍理性的终极担保，也因其与个体生命经验的深度咬合、因其选择者为之全权负责的勇气，而获得了内在的坚定性与厚重感。此时，自由不再仅仅是令人彷徨的重负，更转化为构建独一无二之生命意义的责任起点与创造性空间。</w:t>
      </w:r>
    </w:p>
    <w:p>
      <w:pPr>
        <w:pStyle w:val="Heading3"/>
      </w:pPr>
      <w:r>
        <w:rPr>
          <w:rFonts w:ascii="SimSun" w:hAnsi="SimSun" w:eastAsia="SimSun"/>
        </w:rPr>
        <w:t>母题二：对话的边界——在价值冲突中如何构建公共生活</w:t>
      </w:r>
    </w:p>
    <w:p>
      <w:pPr>
        <w:ind w:firstLine="480"/>
      </w:pPr>
      <w:r>
        <w:rPr>
          <w:rFonts w:ascii="SimSun" w:hAnsi="SimSun" w:eastAsia="SimSun"/>
        </w:rPr>
        <w:t>当价值观念的冲突从个人心绪蔓延至公共领域，便构成了现代社会最棘手的挑战。从堕胎权到碳排放，从安全与自由的权衡到公平与效率的取舍，许多公共议题的争论核心并非事实不清——数据可以罗列，研究报告汗牛充栋——而是价值排序的根本分歧。科学理性在此哑火，因为它无法论证“生命权”与“身体自主权”孰高孰低，也无法判定“秩序”与“自由”哪一个更应被珍视。韦伯的深刻之处在于，他毫不避讳地指出，这些分歧源于“互不相容的终极态度”，其斗争可能“不会有结论”。因此，破题不应沉溺于“通过充分对话达成价值共识”的浪漫想象，而应直面对话的天然边界：在触及某些核心价值时，理性说服常常会抵达其效用的终点。那么，一个价值观念必然分裂的社会，其公共生活如何可能？</w:t>
      </w:r>
    </w:p>
    <w:p>
      <w:pPr>
        <w:ind w:firstLine="480"/>
      </w:pPr>
      <w:r>
        <w:rPr>
          <w:rFonts w:ascii="SimSun" w:hAnsi="SimSun" w:eastAsia="SimSun"/>
        </w:rPr>
      </w:r>
      <w:r>
        <w:rPr>
          <w:rFonts w:ascii="SimSun" w:hAnsi="SimSun" w:eastAsia="SimSun"/>
          <w:b/>
        </w:rPr>
        <w:t>当公共对话因根本价值对立而陷入“诸神之争”的僵局时，我们是该无限期地争论下去，期待不可能的共识，还是必须承认理性的限度，转而寻求在分歧中共存的制度与智慧？如果价值无法统一，公共决策的合法性基础又应立于何处？</w:t>
      </w:r>
      <w:r>
        <w:rPr>
          <w:rFonts w:ascii="SimSun" w:hAnsi="SimSun" w:eastAsia="SimSun"/>
        </w:rPr>
      </w:r>
    </w:p>
    <w:p>
      <w:pPr>
        <w:ind w:firstLine="480"/>
      </w:pPr>
      <w:r>
        <w:rPr>
          <w:rFonts w:ascii="SimSun" w:hAnsi="SimSun" w:eastAsia="SimSun"/>
        </w:rPr>
        <w:t>构建公共生活，或许关键在于实现一种思维范式的转换：从追求价值层面的“实质共识”，转向构建管理价值冲突的“程序共识”与“交往伦理”。这意味着，当“何者为善”无法达成一致时，我们可以且必须就“如何公平地决定”达成一致。民主投票、司法独立、立法程序、权利法案——这些制度装置的本质，并非宣布某一种价值观的胜利，而是为不同价值观之间的竞争与妥协提供一套公认的、和平的规则框架。它们是一种“程序理性”，保障了即使在最深的分歧中，社会也能做出具有临时合法性的集体决策。同时，对话的意义也需要被重新审视。其目的并非总是为了说服对方皈依自己的“神”，而是为了</w:t>
      </w:r>
      <w:r>
        <w:rPr>
          <w:rFonts w:ascii="SimSun" w:hAnsi="SimSun" w:eastAsia="SimSun"/>
          <w:b/>
        </w:rPr>
        <w:t>理解对方“神像”背后的价值逻辑与生命经验</w:t>
      </w:r>
      <w:r>
        <w:rPr>
          <w:rFonts w:ascii="SimSun" w:hAnsi="SimSun" w:eastAsia="SimSun"/>
        </w:rPr>
        <w:t>。这种理解虽不能消弭分歧，却能划清分歧的界限，将“不可理喻的敌人”转化为“立场不同的对手”，从而为相互尊重与必要的妥协预留空间。公共生活的韧性，不在于价值观的统一，而在于我们能否在永恒的价值纷争中，依然维护那些使得合作与共存成为可能的程序、制度与文明习惯。</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06.现代的“诸神之争”是怎么发生的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