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SimSun" w:hAnsi="SimSun" w:eastAsia="SimSun"/>
        </w:rPr>
        <w:t>虚无的太阳——在意义的黄昏让自身升起</w:t>
      </w:r>
    </w:p>
    <w:p>
      <w:pPr>
        <w:ind w:firstLine="480"/>
      </w:pPr>
      <w:r>
        <w:rPr>
          <w:rFonts w:ascii="SimSun" w:hAnsi="SimSun" w:eastAsia="SimSun"/>
        </w:rPr>
        <w:t>当现代人在“内卷”的疲惫与“躺平”的虚无之间摇摆不定，一种深刻的“意义危机”正悄然弥漫。症结或许在于，我们仍习惯在旧日的庙宇中寻找神谕，却未曾意识到，神像早已崩塌。尼采那声惊世骇俗的“上帝死了”，正是对这一精神处境的终极诊断。他的思辨张力在于：这绝非一句轻佻的胜利欢呼，而是一份沉重到令人战栗的宣告，它同时揭示了毁灭与创造的悖论。他指控人类是谋杀信仰的“凶手”，恰恰因为我们对“上帝”的信仰建立在自欺的、形而上学的虚假慰藉之上；而当这虚假的支柱倒塌，留下的不是解放的乐土，而是“永恒的虚空”。然而，尼采思想的真正危险与魅力也在于此：他将这虚无的深渊，同时揭示为人类第一次真正成为自己的起点。上帝之死，既是旧价值的葬礼，也是新生命——那敢于在废墟上为自己创造意义的生命——的黎明。下文将借尼采的思想“炸药”，尝试引爆几个关键的现代心灵困境。</w:t>
      </w:r>
    </w:p>
    <w:p>
      <w:pPr>
        <w:pStyle w:val="Heading3"/>
      </w:pPr>
      <w:r>
        <w:rPr>
          <w:rFonts w:ascii="SimSun" w:hAnsi="SimSun" w:eastAsia="SimSun"/>
        </w:rPr>
        <w:t>母题一：个体如何在“祛魅”后的世界中自赋意义？</w:t>
      </w:r>
    </w:p>
    <w:p>
      <w:pPr>
        <w:ind w:firstLine="480"/>
      </w:pPr>
      <w:r>
        <w:rPr>
          <w:rFonts w:ascii="SimSun" w:hAnsi="SimSun" w:eastAsia="SimSun"/>
        </w:rPr>
        <w:t>现代社会将个体从传统共同体中“解放”出来，却也抽空了曾经不言自明的意义来源。工作异化为稻粱谋，人际关系趋于原子化，许多人感受到一种无根漂浮的“意义焦虑”。尼采的“上帝死了”，正是这场终极“祛魅”的哲学表述：不仅宗教，一切试图从外界（如历史规律、社会共识、宏大理想）为人生提供先验、统一答案的企图，其神圣性均已瓦解。破题的关键在于，尼采拒绝让我们停留在哀悼或等待之中。他将现代人的困境翻转为一个尖锐的质问：你为何仍在等待被赋予意义，而不是意识到自己就是意义的源泉？从“被动的承受者”转变为“主动的创造者”，这一步跨越需要“炸药”般的勇气，因为它要求我们首先诚实接受世界本无预设目的的“虚无”真相，然后，在这清醒的认知之上，凭借自身蓬勃的“生命欲望”开始建造。</w:t>
      </w:r>
    </w:p>
    <w:p>
      <w:pPr>
        <w:ind w:firstLine="480"/>
      </w:pPr>
      <w:r>
        <w:rPr>
          <w:rFonts w:ascii="SimSun" w:hAnsi="SimSun" w:eastAsia="SimSun"/>
        </w:rPr>
      </w:r>
      <w:r>
        <w:rPr>
          <w:rFonts w:ascii="SimSun" w:hAnsi="SimSun" w:eastAsia="SimSun"/>
          <w:b/>
        </w:rPr>
        <w:t>如果生命的意义完全交由个人创造，这是赋予了我们绝对的自由，还是将我们抛入了更深的无助与孤独？当每个人都成为自己意义的“创造者”，社会是否会陷入价值相对主义乃至混乱？</w:t>
      </w:r>
      <w:r>
        <w:rPr>
          <w:rFonts w:ascii="SimSun" w:hAnsi="SimSun" w:eastAsia="SimSun"/>
        </w:rPr>
      </w:r>
    </w:p>
    <w:p>
      <w:pPr>
        <w:ind w:firstLine="480"/>
      </w:pPr>
      <w:r>
        <w:rPr>
          <w:rFonts w:ascii="SimSun" w:hAnsi="SimSun" w:eastAsia="SimSun"/>
        </w:rPr>
        <w:t>真正的意义自赋，绝非在虚无中随心所欲地享乐或自我欺骗，那恰恰是消极虚无主义的逃避。尼采所倡导的，是一种“诚实的英雄主义”。这要求我们如鲁迅所言，“敢于直面惨淡的人生，敢于正视淋漓的鲜血”——首先有勇气凝视意义的真空，不寻求任何虚假的替代品来填补。在此基础上，意义的创造，是一种充满存在主义重负的、英雄般的决断。它不是轻浮的“我想要”，而是基于对自身生命力量深刻体认的“我选择，我承担”。一个艺术家在无人理解的孤独中坚持创作，一个志愿者在质疑声中投身公益，他们并非遵循某种外在律令，而是将某种价值内化为自己生命不可分割的部分，并为之负责到底。这种自我赋予的意义，因其诞生于对虚无的清醒认知，并需要持续用行动和坚韧去浇灌，反而比任何来自外部的、轻易的承诺更为坚实、更富生命力。它不是在虚无中建造空中楼阁，而是在认清大地荒芜之后，依然决心开垦并守护属于自己的花园。</w:t>
      </w:r>
    </w:p>
    <w:p>
      <w:pPr>
        <w:pStyle w:val="Heading3"/>
      </w:pPr>
      <w:r>
        <w:rPr>
          <w:rFonts w:ascii="SimSun" w:hAnsi="SimSun" w:eastAsia="SimSun"/>
        </w:rPr>
        <w:t>母题二：“破”与“立”的现代困境——在传统的废墟上何以建构？</w:t>
      </w:r>
    </w:p>
    <w:p>
      <w:pPr>
        <w:ind w:firstLine="480"/>
      </w:pPr>
      <w:r>
        <w:rPr>
          <w:rFonts w:ascii="SimSun" w:hAnsi="SimSun" w:eastAsia="SimSun"/>
        </w:rPr>
        <w:t>我们常常陷入一种文化创新上的“修昔底德陷阱”：既感到传统的某些部分已成为束缚，又害怕彻底决裂会导致精神上的流离失所。尼采对西方形而上学传统的批判，为我们理解这一困境提供了锋利的手术刀。他指出，那种相信世界背后存在一个更真实、更有目的、更统一的本质世界的信念，是一种“虚假的思想”，是脆弱心灵为逃避现实混乱而编造的安慰剂。因此，当我们试图在传统基础上进行创新时，首先必须进行尼采式的“价值重估”，用批判的“炸药”去检验，哪些是滋养真实生命的精华，哪些不过是让人沉溺的自欺谎言。没有这种彻底的、不妥协的“破”，所谓的“立”很可能只是在旧地基上修补危房，甚至是用新的谎言替代旧的谎言。</w:t>
      </w:r>
    </w:p>
    <w:p>
      <w:pPr>
        <w:ind w:firstLine="480"/>
      </w:pPr>
      <w:r>
        <w:rPr>
          <w:rFonts w:ascii="SimSun" w:hAnsi="SimSun" w:eastAsia="SimSun"/>
        </w:rPr>
      </w:r>
      <w:r>
        <w:rPr>
          <w:rFonts w:ascii="SimSun" w:hAnsi="SimSun" w:eastAsia="SimSun"/>
          <w:b/>
        </w:rPr>
        <w:t>如果彻底否定传统所承载的价值观和意义系统，我们是否会沦为无根浮萍，陷入比传统束缚更可怕的虚无？在批判了一切“虚假”的宏大叙事之后，个人创造的“新价值”如何获得公共认同与社会韧性？</w:t>
      </w:r>
      <w:r>
        <w:rPr>
          <w:rFonts w:ascii="SimSun" w:hAnsi="SimSun" w:eastAsia="SimSun"/>
        </w:rPr>
      </w:r>
    </w:p>
    <w:p>
      <w:pPr>
        <w:ind w:firstLine="480"/>
      </w:pPr>
      <w:r>
        <w:rPr>
          <w:rFonts w:ascii="SimSun" w:hAnsi="SimSun" w:eastAsia="SimSun"/>
        </w:rPr>
        <w:t>尼采的“破”，其根本目的并非为了毁灭而毁灭，而是如同尼采自称“真理之身”那样，旨在扫清遮蔽生命真相的自欺迷雾。因此，“立”的根基，不在被批判的旧体系内部，也不在另一个悬设的乌托邦，而恰恰在每一个清醒个体内部不可遏制的“生命欲望”与创造意志之上。在传统的废墟上建构，意味着将建构的坐标从“宏大的历史目的”拉回到“鲜活的具体生命体验”。这要求一种极致的诚实：诚实地面对传统的复杂性，区分其压抑生命的部分与曾激发过伟大生命力的部分；更诚实地面对自身的体验、痛苦、爱与渴望。一种新的文化形态，应当从无数这样真诚的个体生命实践中生长、碰撞、融合而来。它不是某个先知或权威的设计，而是由无数个在自身生命中践履“积极虚无主义”的个体共同织就的意义之网。这样的“立”，因其根系深植于真实的生命土壤，才能经得起风雨，并获得一种有机的、动态的公共性——它不是强制的一致，而是在差异中形成的对“创造生活”这一行动本身的共同尊重。</w:t>
      </w:r>
    </w:p>
    <w:p>
      <w:pPr>
        <w:pStyle w:val="Heading3"/>
      </w:pPr>
      <w:r>
        <w:rPr>
          <w:rFonts w:ascii="SimSun" w:hAnsi="SimSun" w:eastAsia="SimSun"/>
        </w:rPr>
        <w:t>母题三：绝对自由的危险与责任——谁是现代心灵的“立法者”？</w:t>
      </w:r>
    </w:p>
    <w:p>
      <w:pPr>
        <w:ind w:firstLine="480"/>
      </w:pPr>
      <w:r>
        <w:rPr>
          <w:rFonts w:ascii="SimSun" w:hAnsi="SimSun" w:eastAsia="SimSun"/>
        </w:rPr>
        <w:t>尼采思想被纳粹歪曲利用的历史，是一面永恒的警示镜，映照出绝对价值自由内在的深渊。当尼采将个人推上“自身价值创造者”的王座，赋予其至高无上的“立法权”时，他也同时释放了一个致命的疑问：如何防止这种权力膨胀为吞噬他者的暴力？当“上帝”退场，由无数个“自我”来充任终极裁决者，谁来仲裁不同“真理”之间的冲突？这不仅是历史的政治教训，更是每个获得精神自主权的现代人必须内省的伦理命题：我的自由，界限在何处？</w:t>
      </w:r>
    </w:p>
    <w:p>
      <w:pPr>
        <w:ind w:firstLine="480"/>
      </w:pPr>
      <w:r>
        <w:rPr>
          <w:rFonts w:ascii="SimSun" w:hAnsi="SimSun" w:eastAsia="SimSun"/>
        </w:rPr>
      </w:r>
      <w:r>
        <w:rPr>
          <w:rFonts w:ascii="SimSun" w:hAnsi="SimSun" w:eastAsia="SimSun"/>
          <w:b/>
        </w:rPr>
        <w:t>个人的“价值创造”权利是否存在边界？如果一个人的“生命欲望”和创造意志与他人的权利或社会的福祉发生冲突，应以何为准则？尼采推崇的“强者”和“创造者”，与历史上那些无视道德的专制者，其根本区别在哪里？</w:t>
      </w:r>
      <w:r>
        <w:rPr>
          <w:rFonts w:ascii="SimSun" w:hAnsi="SimSun" w:eastAsia="SimSun"/>
        </w:rPr>
      </w:r>
    </w:p>
    <w:p>
      <w:pPr>
        <w:ind w:firstLine="480"/>
      </w:pPr>
      <w:r>
        <w:rPr>
          <w:rFonts w:ascii="SimSun" w:hAnsi="SimSun" w:eastAsia="SimSun"/>
        </w:rPr>
        <w:t>理解这一问题的关键，在于辨明尼采所赞颂的“力量”的本质。真正的“强者”或“超人”，其力量首先是对内的，体现为一种高度的自省、自制与对自身生命复杂性的深刻驾驭。尼采说“我是炸药”，这炸药首先炸毁的是自己内心的谎言与怯懦。因此，为自己“立法”的深刻含义，在于同时成为自身最严格、最清醒的“法官”。这种创造，不是欲望的肆意横流，而是在认识并整合自身生命力量（包括其黑暗面）后，一种充满责任感的、朝向生命丰富与提升的意志。它与专制者的根本区别在于：专制者将他人的生命视为实现自己单一意志的工具，其本质是生命的狭隘与枯竭；而尼采式的创造者，其生命力的丰盈本身就包含着对生命本身（包括他人作为同样能创造的生命体）的敬畏。他创造的“法”，首先是对自己生命负责的法，其内在逻辑要求他必须承认并尊重其他创造者存在的权利。换言之，绝对的自由必须与绝对的责任绑定在一起，这种责任始于对自我生命的诚实塑造，并逻辑地扩展为对维系一个能让更多创造得以可能的社会生态的关怀。这是抵御价值创造滑向野蛮暴政的唯一内在防线。</w:t>
      </w:r>
    </w:p>
    <w:p>
      <w:pPr>
        <w:ind w:firstLine="480"/>
      </w:pPr>
      <w:r>
        <w:rPr>
          <w:rFonts w:ascii="SimSun" w:hAnsi="SimSun" w:eastAsia="SimSun"/>
        </w:rPr>
        <w:t>---</w:t>
      </w:r>
    </w:p>
    <w:p>
      <w:pPr>
        <w:ind w:firstLine="480"/>
      </w:pPr>
      <w:r>
        <w:rPr>
          <w:rFonts w:ascii="SimSun" w:hAnsi="SimSun" w:eastAsia="SimSun"/>
        </w:rPr>
      </w:r>
      <w:r>
        <w:rPr>
          <w:rFonts w:ascii="SimSun" w:hAnsi="SimSun" w:eastAsia="SimSun"/>
          <w:b/>
        </w:rPr>
        <w:t>参考资料</w:t>
      </w:r>
      <w:r>
        <w:rPr>
          <w:rFonts w:ascii="SimSun" w:hAnsi="SimSun" w:eastAsia="SimSun"/>
        </w:rPr>
        <w:t>：</w:t>
      </w:r>
    </w:p>
    <w:p>
      <w:pPr>
        <w:pStyle w:val="ListBullet"/>
      </w:pPr>
      <w:r>
        <w:rPr>
          <w:rFonts w:ascii="SimSun" w:hAnsi="SimSun" w:eastAsia="SimSun"/>
        </w:rPr>
        <w:t>《西方现代思想讲义》 (刘擎) : 10.“上帝死了”究竟是什么意思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