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理性穹顶的裂痕：欲望话语的现代生成与困境</w:t>
      </w:r>
    </w:p>
    <w:p>
      <w:pPr>
        <w:ind w:firstLine="480"/>
      </w:pPr>
      <w:r>
        <w:rPr>
          <w:rFonts w:ascii="SimSun" w:hAnsi="SimSun" w:eastAsia="SimSun"/>
        </w:rPr>
        <w:t>今天，“承认自己的欲望”似乎成为了一种坦诚甚至健康的标志，从公开自称“吃货”到坦然讨论“性感”，欲望话语的正当性不言自明。这场深刻的观念变革，绕不开西格蒙德·弗洛伊德的身影。然而，弗洛伊德遗产的吊诡之处在于，其理论在科学共同体内因其“不科学”而走向衰落，却在文化观念领域掀起了一场持久而广泛的地震。他的核心思辨张力正在于此：他借助</w:t>
      </w:r>
      <w:r>
        <w:rPr>
          <w:rFonts w:ascii="SimSun" w:hAnsi="SimSun" w:eastAsia="SimSun"/>
          <w:b/>
        </w:rPr>
        <w:t>“科学”这一20世纪最权威的名义与工具</w:t>
      </w:r>
      <w:r>
        <w:rPr>
          <w:rFonts w:ascii="SimSun" w:hAnsi="SimSun" w:eastAsia="SimSun"/>
        </w:rPr>
        <w:t>，成功发起并推广了一场</w:t>
      </w:r>
      <w:r>
        <w:rPr>
          <w:rFonts w:ascii="SimSun" w:hAnsi="SimSun" w:eastAsia="SimSun"/>
          <w:b/>
        </w:rPr>
        <w:t>挑战“理性中心主义”传统人性观的哥白尼式革命</w:t>
      </w:r>
      <w:r>
        <w:rPr>
          <w:rFonts w:ascii="SimSun" w:hAnsi="SimSun" w:eastAsia="SimSun"/>
        </w:rPr>
        <w:t>。这并非一次纯粹的知识发现，而是一场策略性的观念倒转——他将欲望从道德阴影中解放至光明处，宣称其为人性的核心驱动力。这场革命永久地改变了我们理解自我与世界的语言，但其复杂的后果——思想解放与精神平面化的双重可能——也构成了我们至今仍在回应的现代性难题。下文将从三个维度，剖析这场以科学为外衣的思想革命，如何在塑造我们的同时，也为我们留下了有待深思的精神课题。</w:t>
      </w:r>
    </w:p>
    <w:p>
      <w:pPr>
        <w:pStyle w:val="Heading3"/>
      </w:pPr>
      <w:r>
        <w:rPr>
          <w:rFonts w:ascii="SimSun" w:hAnsi="SimSun" w:eastAsia="SimSun"/>
        </w:rPr>
        <w:t>母题一：方法的工具性与思想的革命性</w:t>
      </w:r>
    </w:p>
    <w:p>
      <w:pPr>
        <w:ind w:firstLine="480"/>
      </w:pPr>
      <w:r>
        <w:rPr>
          <w:rFonts w:ascii="SimSun" w:hAnsi="SimSun" w:eastAsia="SimSun"/>
        </w:rPr>
        <w:t>弗洛伊德的真正革命性，不在于他是否是“无意识”的第一发现者，而在于他如何将一种颠覆性的人性观，成功地植入现代心灵。他的策略核心，是精明地征用了“科学”这一时代最强大的权威符号。在崇尚理性的20世纪初，他构建了一套系统、复杂且声称拥有临床证据的“科学”理论体系，为“欲望是人性根本动力”这一内核披上了不容置疑的外衣。这并非简单的欺骗，而是一种深刻的方法论启示：思想的力量，往往与其传播所依托的媒介形式密不可分。弗洛伊德看到了，要颠覆以理性为基础的旧人性叙事，最有效的武器恰恰是理性时代公认的最高典范——科学。于是，精神分析学说如同一艘搭载着叛逆思想的方舟，凭借“科学”的风帆驶入了公共意识的港湾。它提醒我们，人类观念史的转折点，常常不是静待“正确”理论的诞生，而是一场思想内核借助最有效的时代工具进行社会化实践的复杂运动。</w:t>
      </w:r>
    </w:p>
    <w:p>
      <w:pPr>
        <w:ind w:firstLine="480"/>
      </w:pPr>
      <w:r>
        <w:rPr>
          <w:rFonts w:ascii="SimSun" w:hAnsi="SimSun" w:eastAsia="SimSun"/>
        </w:rPr>
      </w:r>
      <w:r>
        <w:rPr>
          <w:rFonts w:ascii="SimSun" w:hAnsi="SimSun" w:eastAsia="SimSun"/>
          <w:b/>
        </w:rPr>
        <w:t>当一种旨在解放人性的思想，其传播必须依赖于某种可能被“误用”甚至最终被证伪的权威工具（如科学）时，我们应当如何评价这种策略的道德与历史智慧？思想的“有效性”（深入人心）能否，或在多大程度上，可以独立于其知识载体的“正确性”而被辩护？</w:t>
      </w:r>
      <w:r>
        <w:rPr>
          <w:rFonts w:ascii="SimSun" w:hAnsi="SimSun" w:eastAsia="SimSun"/>
        </w:rPr>
      </w:r>
    </w:p>
    <w:p>
      <w:pPr>
        <w:ind w:firstLine="480"/>
      </w:pPr>
      <w:r>
        <w:rPr>
          <w:rFonts w:ascii="SimSun" w:hAnsi="SimSun" w:eastAsia="SimSun"/>
        </w:rPr>
        <w:t>因此，评价弗洛伊德的遗产，必须超越对精神分析科学真伪的简单纠缠。其伟大之处，在于他精准地切中了现代性转型中的一个根本症结——传统道德对人性的压抑与扭曲，并提供了一套极具传播力的新叙事来回应它。这场革命的成功，不在于实验室的验证，而在于社会观念的“临床”疗效：它让无数个体在欲望的困扰中获得了释然与正当性。思想史的演进，并非一部纯粹的知识求真史，更是一部话语权力与认知范式的变迁史。弗洛伊德的案例雄辩地证明，一种思想若能成功地将自己编织进时代的常识网络，它便获得了塑造现实的巨大力量，无论其作为“科学”的基石是否稳固。他的真正贡献，是完成了一次高效的社会观念接种，让关于欲望的新故事，成为了我们呼吸的精神空气。</w:t>
      </w:r>
    </w:p>
    <w:p>
      <w:pPr>
        <w:pStyle w:val="Heading3"/>
      </w:pPr>
      <w:r>
        <w:rPr>
          <w:rFonts w:ascii="SimSun" w:hAnsi="SimSun" w:eastAsia="SimSun"/>
        </w:rPr>
        <w:t>母题二：“正当性”的解放与“超越性”的消解</w:t>
      </w:r>
    </w:p>
    <w:p>
      <w:pPr>
        <w:ind w:firstLine="480"/>
      </w:pPr>
      <w:r>
        <w:rPr>
          <w:rFonts w:ascii="SimSun" w:hAnsi="SimSun" w:eastAsia="SimSun"/>
        </w:rPr>
        <w:t>弗洛伊德革命的辉煌成果，是欲望的“去羞耻化”与合法化。他将欲望从道德的囚笼中释放，宣布其为生命真实而不可抹杀的驱动力。在这一新叙事下，压抑欲望的理性反而显得“残忍”，道德内疚则可能是“虚伪”的面具。然而，这场解放运动也蕴含着一个危险的副产品：在赋予欲望完全“正当性”的同时，我们似乎也悄然抽掉了对欲望进行反思、引导与超越的阶梯。传统中“如何超越欲望的卑微，走向人性的崇高”这一精神难题，被弗洛伊德的思想体系“取消”了——既然欲望本身不再卑微可耻，超越便失去了前提与动力。这可能导致一种精神的“平面化”：当一切冲动都因其“真实”而获得免于批判的通行证，人类向上的精神追求便可能失去方向，陷入一种“怎样都正当”的相对主义泥潭。</w:t>
      </w:r>
    </w:p>
    <w:p>
      <w:pPr>
        <w:ind w:firstLine="480"/>
      </w:pPr>
      <w:r>
        <w:rPr>
          <w:rFonts w:ascii="SimSun" w:hAnsi="SimSun" w:eastAsia="SimSun"/>
        </w:rPr>
      </w:r>
      <w:r>
        <w:rPr>
          <w:rFonts w:ascii="SimSun" w:hAnsi="SimSun" w:eastAsia="SimSun"/>
          <w:b/>
        </w:rPr>
        <w:t>当欲望的完全“正当性”成为一种不容置疑的文化预设，这是否意味着我们主动放弃了以理性或更高价值来审视、塑造欲望的可能性？这是否是一种以“解放”为名的精神降格？更进一步，在一个推崇“真实欲望”的时代，追求理性、纪律与崇高感，是否会反过来被污名化为一种自我压抑的愚行或虚伪？</w:t>
      </w:r>
      <w:r>
        <w:rPr>
          <w:rFonts w:ascii="SimSun" w:hAnsi="SimSun" w:eastAsia="SimSun"/>
        </w:rPr>
      </w:r>
    </w:p>
    <w:p>
      <w:pPr>
        <w:ind w:firstLine="480"/>
      </w:pPr>
      <w:r>
        <w:rPr>
          <w:rFonts w:ascii="SimSun" w:hAnsi="SimSun" w:eastAsia="SimSun"/>
        </w:rPr>
        <w:t>因此，弗洛伊德所开启的，不应是思想旅程的终点，而是一个新的起点。真正的精神成熟，并非在“解放”的欢呼中躺平，而是在坦然接纳欲望之真实与力量的基础上，重新发起一场更为艰难的追问。我们承认欲望是我们存在的一部分，但这不意味着我们必须被欲望完全定义或主宰。在“解放”之后，更重要的议题是：拥有这份自我认知的现代人，是否愿意以及如何能够进行一场基于自由意志的“二次超越”？这种超越不再是基于无知或恐惧的压抑，而是源于清醒认知后的自主选择与价值建构。它不是在否定弗洛伊德的遗产，而是在其地基上，尝试重建精神的层次与高度，让“人何以成为人”这一古老的问题，在欲望被解放的现代语境下，获得崭新的、更具深度的回答。</w:t>
      </w:r>
    </w:p>
    <w:p>
      <w:pPr>
        <w:pStyle w:val="Heading3"/>
      </w:pPr>
      <w:r>
        <w:rPr>
          <w:rFonts w:ascii="SimSun" w:hAnsi="SimSun" w:eastAsia="SimSun"/>
        </w:rPr>
        <w:t>母题三：名义的祛魅与遗产的沉淀</w:t>
      </w:r>
    </w:p>
    <w:p>
      <w:pPr>
        <w:ind w:firstLine="480"/>
      </w:pPr>
      <w:r>
        <w:rPr>
          <w:rFonts w:ascii="SimSun" w:hAnsi="SimSun" w:eastAsia="SimSun"/>
        </w:rPr>
        <w:t>弗洛伊德学说在当代的境遇呈现出一幅耐人寻味的图景：在心理学这门科学内部，其理论因无法满足可证伪性等科学规范而边缘化；但在文学、艺术、电影及日常话语中，其概念与视角却依然生机勃勃。这一“大反转”迫使我们进行一种“名义的祛魅”：当“科学”这一曾经的光环褪去，我们必须追问，弗洛伊德留给我们真正的、不可磨灭的遗产究竟是什么？答案并非一套可验证的科学命题，而是一套</w:t>
      </w:r>
      <w:r>
        <w:rPr>
          <w:rFonts w:ascii="SimSun" w:hAnsi="SimSun" w:eastAsia="SimSun"/>
          <w:b/>
        </w:rPr>
        <w:t>深度塑造了现代文化基因的阐释框架和话语体系</w:t>
      </w:r>
      <w:r>
        <w:rPr>
          <w:rFonts w:ascii="SimSun" w:hAnsi="SimSun" w:eastAsia="SimSun"/>
        </w:rPr>
        <w:t>。他提供的关于梦境、失误、压抑、本我与超我冲突的叙事，已经像语法一样，内嵌于我们理解自我、解读他人、创作文艺作品的方式之中。</w:t>
      </w:r>
    </w:p>
    <w:p>
      <w:pPr>
        <w:ind w:firstLine="480"/>
      </w:pPr>
      <w:r>
        <w:rPr>
          <w:rFonts w:ascii="SimSun" w:hAnsi="SimSun" w:eastAsia="SimSun"/>
        </w:rPr>
      </w:r>
      <w:r>
        <w:rPr>
          <w:rFonts w:ascii="SimSun" w:hAnsi="SimSun" w:eastAsia="SimSun"/>
          <w:b/>
        </w:rPr>
        <w:t>一个理论的历史地位，究竟应取决于其作为“知识”的实证正确性，还是其作为“叙事”的文化塑造力？在理解复杂、模糊的人类精神世界时，是否存在一种不同于自然科学“真值”的、属于人文领域的“解释力”或“启发性”标准？</w:t>
      </w:r>
      <w:r>
        <w:rPr>
          <w:rFonts w:ascii="SimSun" w:hAnsi="SimSun" w:eastAsia="SimSun"/>
        </w:rPr>
      </w:r>
    </w:p>
    <w:p>
      <w:pPr>
        <w:ind w:firstLine="480"/>
      </w:pPr>
      <w:r>
        <w:rPr>
          <w:rFonts w:ascii="SimSun" w:hAnsi="SimSun" w:eastAsia="SimSun"/>
        </w:rPr>
        <w:t>由此可见，思想史的河流并非仅仅由“正确”的沙石构成。弗洛伊德的持久影响力昭示我们，他的最大贡献，是馈赠了我们一套全新的“语言”。在祛魅之后，我们沉淀下来的，不是一幅精确无误的“人性解剖图”，而是一把功能强大的“意义解码器”。无论我们是否同意他的具体结论，我们都已习惯用“潜意识动机”、“童年创伤”、“压抑与释放”的框架来讲述自己的故事。哲学家弗洛姆的精辟金句——“他永久地改变了我们理解人性的方式”——道出了本质：弗洛伊德改变的不是科学事实，而是我们思维的语法。这种遗产的价值，在于它开启了一种可能性，让我们能够以前所未有的深度和复杂性，去言说那幽暗而丰饶的内心世界。即便科学的外衣已然剥落，这把解码器本身，已成为了我们文化工具箱中一件不可或缺且仍在使用的利器。</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14.精神分析学说真的是科学吗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