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自由的重负——在眩晕时代中清醒抉择</w:t>
      </w:r>
    </w:p>
    <w:p>
      <w:pPr>
        <w:ind w:firstLine="480"/>
      </w:pPr>
      <w:r>
        <w:rPr>
          <w:rFonts w:ascii="SimSun" w:hAnsi="SimSun" w:eastAsia="SimSun"/>
        </w:rPr>
        <w:t>在一个推崇“选择自由”却充斥着“选择困难”的时代，人们既渴望挣脱束缚、主宰人生，又常在琳琅满目的可能性前感到迷茫与无力。法国思想家让-保罗·萨特的存在主义哲学，如同一剂强效的清醒剂，直击这一现代性困境的核心。萨特的思想之所以极具穿透力与恒久魅力，</w:t>
      </w:r>
      <w:r>
        <w:rPr>
          <w:rFonts w:ascii="SimSun" w:hAnsi="SimSun" w:eastAsia="SimSun"/>
          <w:b/>
        </w:rPr>
        <w:t>正在于他揭示了自由那令人眩晕的悖论：他将“人注定自由”推向极致，但这自由并非轻盈的翅膀，而是人必须独立承担的全部生命重负。</w:t>
      </w:r>
      <w:r>
        <w:rPr>
          <w:rFonts w:ascii="SimSun" w:hAnsi="SimSun" w:eastAsia="SimSun"/>
        </w:rPr>
        <w:t xml:space="preserve"> 他挑战了将自由简单等同于轻松、快乐或为所欲为的流行观点，指出存在的起点是一片“虚无”，并无预设的本质与意义；人正是通过一次次不可回避的“自由选择”与“积极行动”，在虚无中塑造自我，并绝对地为此负责。萨特与其终身伴侣波伏娃用一生实践了这一哲学，从惊世骇俗的开放契约到最终意味深长的合葬，从对一切官方荣誉的拒斥到对公共事务的激烈介入，他们的生命轨迹成为理解其思想的最佳注脚。下文将围绕萨特思想的三个关键面向展开，探讨在绝对自由与主动承诺、个体与时代、反叛与归宿的永恒张力中，我们如何获得一种清醒而负责任的生存姿态。</w:t>
      </w:r>
    </w:p>
    <w:p>
      <w:pPr>
        <w:pStyle w:val="Heading3"/>
      </w:pPr>
      <w:r>
        <w:rPr>
          <w:rFonts w:ascii="SimSun" w:hAnsi="SimSun" w:eastAsia="SimSun"/>
        </w:rPr>
        <w:t>母题一：绝对自由与主动承诺</w:t>
      </w:r>
    </w:p>
    <w:p>
      <w:pPr>
        <w:ind w:firstLine="480"/>
      </w:pPr>
      <w:r>
        <w:rPr>
          <w:rFonts w:ascii="SimSun" w:hAnsi="SimSun" w:eastAsia="SimSun"/>
        </w:rPr>
        <w:t>萨特与波伏娃那著名的爱情契约，常被简化为一个“前卫”或“开放关系”的猎奇故事。然而，其哲学内核远为深刻：它是一场持续51年的生存实验，旨在探索绝对自由的极限形态。契约规定双方永不结婚，关系开放但需坦诚，且每两年续签一次——这并非通往放纵的通行证，而是将“自由选择”制度化为一种需要不断确认、更新和承担的艰辛实践。它意味着每一次续约，都是一次在完全自主状态下的重新抉择，直面可能的嫉妒、疏远与不确定性。因此，这段关系的最终归宿——两人选择“合葬在一起，彼此永不分离”——构成了对自由最深邃的诠释：</w:t>
      </w:r>
      <w:r>
        <w:rPr>
          <w:rFonts w:ascii="SimSun" w:hAnsi="SimSun" w:eastAsia="SimSun"/>
          <w:b/>
        </w:rPr>
        <w:t>经过半世纪自由的颠簸、试炼与审视，他们主动选择了一种永恒的“绑定”。这提示我们，萨特式的自由，其终点可能并非无边无际的漂泊，而是主体在遍历可能性后，心甘情愿为自己确立的、不可撤销的承诺。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如果自由的选择最终导向了某种形式的“承诺”与“绑定”，那么这种“自由”与被动接受的“束缚”本质区别何在？</w:t>
      </w:r>
      <w:r>
        <w:rPr>
          <w:rFonts w:ascii="SimSun" w:hAnsi="SimSun" w:eastAsia="SimSun"/>
        </w:rPr>
        <w:t xml:space="preserve"> 区别的根源在于“主体性”。被动的束缚源于外部强加，人处于客体地位；而萨特式的承诺，源于主体清醒的、负责任的创造。它是对“虚无”的对抗，是用行动在空白的人生画布上绘下自己认可的形状。</w:t>
      </w:r>
      <w:r>
        <w:rPr>
          <w:rFonts w:ascii="SimSun" w:hAnsi="SimSun" w:eastAsia="SimSun"/>
          <w:b/>
        </w:rPr>
        <w:t>更进一步，在个人生活中，我们追求的究竟是逃避一切约束的“消极自由”，还是在认清一切后果后，主动构建人生意义的“积极自由”？</w:t>
      </w:r>
      <w:r>
        <w:rPr>
          <w:rFonts w:ascii="SimSun" w:hAnsi="SimSun" w:eastAsia="SimSun"/>
        </w:rPr>
        <w:t xml:space="preserve"> 前者幻想一个无重力的世界，后者则勇敢地潜入生活深处，承担起创造意义的重任。</w:t>
      </w:r>
    </w:p>
    <w:p>
      <w:pPr>
        <w:ind w:firstLine="480"/>
      </w:pPr>
      <w:r>
        <w:rPr>
          <w:rFonts w:ascii="SimSun" w:hAnsi="SimSun" w:eastAsia="SimSun"/>
        </w:rPr>
        <w:t>因此，萨特的思想使我们得以超越对自由的肤浅理解。自由绝非“想做什么就做什么”的随心所欲，那只是对选择权的幼稚想象。真正的萨特式自由，是一种沉重的、具有奠基意义的“创造性自由”。人没有先天给定的剧本（本质），必须通过每一个微小的选择（点一杯咖啡或投身一场革命）来为自己“立法”，定义“我是谁”，并孤独地承受由此带来的一切后果——他人的评判、内心的冲突、甚至与挚友的决裂。从开放契约到最终合葬，绝非对自由原则的背叛，而是其最完满的实现。它象征着：人用一生的时间、勇气和行动，将一段充满偶然与变动的关系，主动锻造成自我认可的、构成其存在核心的必然性。</w:t>
      </w:r>
      <w:r>
        <w:rPr>
          <w:rFonts w:ascii="SimSun" w:hAnsi="SimSun" w:eastAsia="SimSun"/>
          <w:b/>
        </w:rPr>
        <w:t>真正的解放，不在于摆脱一切枷锁，而在于有清醒的意志与强健的魄力，为自己戴上那副亲手锻造的、甘之如饴的镣铐，并在其中确认生命的分量。</w:t>
      </w:r>
      <w:r>
        <w:rPr>
          <w:rFonts w:ascii="SimSun" w:hAnsi="SimSun" w:eastAsia="SimSun"/>
        </w:rPr>
      </w:r>
    </w:p>
    <w:p>
      <w:pPr>
        <w:pStyle w:val="Heading3"/>
      </w:pPr>
      <w:r>
        <w:rPr>
          <w:rFonts w:ascii="SimSun" w:hAnsi="SimSun" w:eastAsia="SimSun"/>
        </w:rPr>
        <w:t>母题二：特立独行的个体与时代的对话</w:t>
      </w:r>
    </w:p>
    <w:p>
      <w:pPr>
        <w:ind w:firstLine="480"/>
      </w:pPr>
      <w:r>
        <w:rPr>
          <w:rFonts w:ascii="SimSun" w:hAnsi="SimSun" w:eastAsia="SimSun"/>
        </w:rPr>
        <w:t>萨特呈现了一个令人着迷的矛盾形象：他是极致的个人主义者，拒绝诺贝尔奖，挑战婚姻制度，在私人领域捍卫绝对自由；同时，他又是最积极入世的公共知识分子，创办报刊、组织“罗素法庭”审判美国、走上街头参与“五月风暴”。这双重身份并非分裂，而是其哲学在实践层面的必然展开。</w:t>
      </w:r>
      <w:r>
        <w:rPr>
          <w:rFonts w:ascii="SimSun" w:hAnsi="SimSun" w:eastAsia="SimSun"/>
          <w:b/>
        </w:rPr>
        <w:t>萨特的“自由选择”从来不是书斋里的玄想，它必须通过“积极行动”在具体的历史情境中得以实现和验证。</w:t>
      </w:r>
      <w:r>
        <w:rPr>
          <w:rFonts w:ascii="SimSun" w:hAnsi="SimSun" w:eastAsia="SimSun"/>
        </w:rPr>
        <w:t xml:space="preserve"> 对他而言，个人与时代的关系，并非躲进象牙塔的疏离，也不是随波逐流的附和，而是一种以自由为内核的、充满张力的“对话”甚至“撞击”。他以其鲜明的“不合群”，介入时代的核心议题，试图用个体的选择影响集体的命运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那么，个人的“特立独行”究竟是脱离时代的孤芳自赏，还是以其独特方式参与和塑造时代的勇敢尝试？</w:t>
      </w:r>
      <w:r>
        <w:rPr>
          <w:rFonts w:ascii="SimSun" w:hAnsi="SimSun" w:eastAsia="SimSun"/>
        </w:rPr>
        <w:t xml:space="preserve"> 萨特的生平给出了明确答案。无论是他与波伏娃的契约伦理实践，还是对越南战争的道德审判，都是将抽象的哲学原则“具身化”，转化为具体的社会与文化行动。这种介入本身就是一种塑造：它挑战成规，拓宽公共讨论的边界，迫使时代思考那些被忽视的命题。</w:t>
      </w:r>
      <w:r>
        <w:rPr>
          <w:rFonts w:ascii="SimSun" w:hAnsi="SimSun" w:eastAsia="SimSun"/>
          <w:b/>
        </w:rPr>
        <w:t>随之而来的追问是：当个人的自由选择（如政治立场）与时代的主流趋势或亲密友谊产生激烈冲突时，是坚持选择本身更重要，还是维护某种和谐更具价值？</w:t>
      </w:r>
      <w:r>
        <w:rPr>
          <w:rFonts w:ascii="SimSun" w:hAnsi="SimSun" w:eastAsia="SimSun"/>
        </w:rPr>
        <w:t xml:space="preserve"> 萨特与加缪、雷蒙·阿隆的决裂，正是这一困境的残酷体现。他的选择是痛苦的，但也是坚定的。因为这正是承担自由重负的必然代价：自由不仅带来解放的欢欣，更带来因选择而导致的分离、争议与孤独。</w:t>
      </w:r>
    </w:p>
    <w:p>
      <w:pPr>
        <w:ind w:firstLine="480"/>
      </w:pPr>
      <w:r>
        <w:rPr>
          <w:rFonts w:ascii="SimSun" w:hAnsi="SimSun" w:eastAsia="SimSun"/>
        </w:rPr>
        <w:t>因此，萨特启示我们，一个有生命力的个体，其价值不在于是否被时代掌声所环绕，而在于他能否以其全部的存在——包括他的思想、行动乃至他的“不合时宜”——成为时代的一面棱镜。这面棱镜不以迎合为己任，而以折射真相为使命。它照见被主流叙事掩盖的矛盾，暴露集体无意识的盲点，揭示新的可能性。正如思想家福柯称他为“法国最后的公共知识分子”，萨特代表了一种知识分子理想：</w:t>
      </w:r>
      <w:r>
        <w:rPr>
          <w:rFonts w:ascii="SimSun" w:hAnsi="SimSun" w:eastAsia="SimSun"/>
          <w:b/>
        </w:rPr>
        <w:t>不谋求成为权力的顾问或时代的宠儿，而是以清醒的、负责任的自由选择为武器，保持对权力的批判张力，从而在精神上拓宽整个时代的疆域，为人的自由争取更多的空间。</w:t>
      </w:r>
      <w:r>
        <w:rPr>
          <w:rFonts w:ascii="SimSun" w:hAnsi="SimSun" w:eastAsia="SimSun"/>
        </w:rPr>
        <w:t xml:space="preserve"> 他的“特立独行”，因此是一种最深沉的参与。</w:t>
      </w:r>
    </w:p>
    <w:p>
      <w:pPr>
        <w:pStyle w:val="Heading3"/>
      </w:pPr>
      <w:r>
        <w:rPr>
          <w:rFonts w:ascii="SimSun" w:hAnsi="SimSun" w:eastAsia="SimSun"/>
        </w:rPr>
        <w:t>母题三：对传统的反叛与对归宿的寻求</w:t>
      </w:r>
    </w:p>
    <w:p>
      <w:pPr>
        <w:ind w:firstLine="480"/>
      </w:pPr>
      <w:r>
        <w:rPr>
          <w:rFonts w:ascii="SimSun" w:hAnsi="SimSun" w:eastAsia="SimSun"/>
        </w:rPr>
        <w:t>萨特的生命轨迹呈现出一条清晰的辩证弧线：始于对一切既定框架的激烈反叛，终于对一种自主选择的深刻归宿的确认。他自幼放弃宗教信仰，终生拒斥传统婚姻与官方荣誉，在思想上致力于解构一切先验的、压制个体自由的“本质”与“宿命”。然而，这位彻底的解构者，最终与波伏娃“合葬，彼此永不分离”。这一颇具象征意味的终点，促使我们深思：</w:t>
      </w:r>
      <w:r>
        <w:rPr>
          <w:rFonts w:ascii="SimSun" w:hAnsi="SimSun" w:eastAsia="SimSun"/>
          <w:b/>
        </w:rPr>
        <w:t>最彻底的反叛，其终极目的难道是为了坠入永恒的虚无与流浪吗？抑或是，反叛是为了砸碎那些未经审视的、异己的枷锁，从而为一种真正的、经得起自由检验的“回归”与“建构”清扫出空地？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这就引出了一个存在主义的核心焦虑：当一个人砸碎了所有旧有的意义框架（宗教、传统伦理）后，他将如何安放自己的灵魂，避免坠入虚无？</w:t>
      </w:r>
      <w:r>
        <w:rPr>
          <w:rFonts w:ascii="SimSun" w:hAnsi="SimSun" w:eastAsia="SimSun"/>
        </w:rPr>
        <w:t xml:space="preserve"> 萨特的答案是“行动”与“承担”。意义不会从天而降，它只在人投身于世界、做出选择并负责的行动过程中被创造出来。他与波伏娃的关系演化，正是这一创造过程的缩影。</w:t>
      </w:r>
      <w:r>
        <w:rPr>
          <w:rFonts w:ascii="SimSun" w:hAnsi="SimSun" w:eastAsia="SimSun"/>
          <w:b/>
        </w:rPr>
        <w:t>那么，经过自由探索后所选择的“归宿”（如合葬），与未经反思便接受的“传统”，在价值上是否等同？</w:t>
      </w:r>
      <w:r>
        <w:rPr>
          <w:rFonts w:ascii="SimSun" w:hAnsi="SimSun" w:eastAsia="SimSun"/>
        </w:rPr>
        <w:t xml:space="preserve"> 答案是否定的。前者是“成就”，后者是“给定”；前者饱含了主体性的光辉与艰辛，后者则可能混杂着盲从与惰性。</w:t>
      </w:r>
    </w:p>
    <w:p>
      <w:pPr>
        <w:ind w:firstLine="480"/>
      </w:pPr>
      <w:r>
        <w:rPr>
          <w:rFonts w:ascii="SimSun" w:hAnsi="SimSun" w:eastAsia="SimSun"/>
        </w:rPr>
        <w:t>因此，萨特与波伏娃的合葬，是一个哲学事件，而非简单的世俗仪式。这不是向传统婚姻形式的倒退，而是对他们用一生实践的“自由选择”的最高确认与最终定格。这个“归宿”是独特的、个性化的：它经过了半个世纪开放式关系的风吹雨打，承受了嫉妒、分离与不确定性的反复淬炼，是在充分体验了自由带来的所有眩晕、痛苦与可能性之后，两个自由主体共同做出的、愿意永恒承担的选择。它比任何天生的、被社会赋予的“传统”绑定都更为坚实，因为它的每一块基石，都铭刻着自由意志的印记。</w:t>
      </w:r>
      <w:r>
        <w:rPr>
          <w:rFonts w:ascii="SimSun" w:hAnsi="SimSun" w:eastAsia="SimSun"/>
          <w:b/>
        </w:rPr>
        <w:t>由此观之，最高的反叛，或许并非永无止境的漂泊与否定。而是在勇敢地遍历了所有旷野与歧路之后，以一种全然自主、清醒而负责任的姿态，为自己选定一个“家”。这个“家”没有先验的蓝图，它的图纸由自由绘制，它的梁柱由行动搭建，它的意义由承担铸就，因而成为人在虚无宇宙中，能够真正栖居的意义锚点。</w:t>
      </w:r>
      <w:r>
        <w:rPr>
          <w:rFonts w:ascii="SimSun" w:hAnsi="SimSun" w:eastAsia="SimSun"/>
        </w:rPr>
        <w:t xml:space="preserve"> 这正印证了核心思想卡的深刻洞察：他们不只是写下了存在主义，而且一生都在实践存在主义。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15.为什么如此特立独行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