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虚无中的立法：在存在与责任的张力中重估自由</w:t>
      </w:r>
    </w:p>
    <w:p>
      <w:pPr>
        <w:ind w:firstLine="480"/>
      </w:pPr>
      <w:r>
        <w:rPr>
          <w:rFonts w:ascii="SimSun" w:hAnsi="SimSun" w:eastAsia="SimSun"/>
        </w:rPr>
        <w:t>在一个选择爆炸而意义稀薄的时代，我们前所未有地“自由”——选择职业、伴侣、生活方式，甚至选择自己的身份。然而，随之而来的并非纯粹的自主与轻松，而是弥漫的焦虑、对“最优解”的执念，以及在亲密关系中的疲惫与挣扎。萨特的存在主义哲学，恰如一束穿透迷雾的强光，为我们揭示了现代自由体验的残酷真相。其核心的思辨张力在于，他彻底挑战了自由作为纯粹美好礼物的流行想象，揭示出一个深刻的悖论：</w:t>
      </w:r>
      <w:r>
        <w:rPr>
          <w:rFonts w:ascii="SimSun" w:hAnsi="SimSun" w:eastAsia="SimSun"/>
          <w:b/>
        </w:rPr>
        <w:t>人因自由而获得尊严，却也因自由而陷入孤独，并必须为这份自由承担无法推卸的绝对责任。</w:t>
      </w:r>
      <w:r>
        <w:rPr>
          <w:rFonts w:ascii="SimSun" w:hAnsi="SimSun" w:eastAsia="SimSun"/>
        </w:rPr>
        <w:t xml:space="preserve"> 他从“存在先于本质”出发，论证人是被抛入世界的、无既定意义的“虚无”，因此人注定自由；但这自由并非轻盈的翱翔，而意味着人必须成为自己生命的“孤证”与“立法者”，在没有任何客观标准可依傍的情况下做出选择，并独自背负全部后果。更严峻的是，当我们试图通过与他人的联结来抵御这份孤独时，萨特却断言“他人即地狱”——人际关系本质上是自由主体间永无休止的、争夺主体性的战争。本文将通过三个母题，深入剖析萨特思想这一绝望与希望交织的复杂图景，探寻在认清生存困境后，我们何以能够“看清真相，继续战斗”。</w:t>
      </w:r>
    </w:p>
    <w:p>
      <w:pPr>
        <w:pStyle w:val="Heading3"/>
      </w:pPr>
      <w:r>
        <w:rPr>
          <w:rFonts w:ascii="SimSun" w:hAnsi="SimSun" w:eastAsia="SimSun"/>
        </w:rPr>
        <w:t>母题一：亲密关系中的自由困境：如何在“你我”之间安放独立的“我”？</w:t>
      </w:r>
    </w:p>
    <w:p>
      <w:pPr>
        <w:ind w:firstLine="480"/>
      </w:pPr>
      <w:r>
        <w:rPr>
          <w:rFonts w:ascii="SimSun" w:hAnsi="SimSun" w:eastAsia="SimSun"/>
        </w:rPr>
        <w:t>从萨特对爱情与憎恨的犀利剖析切入，我们得以超越对人际关系“幸福与否”的情感评判，进入对其存在结构的哲学审视。破题的关键在于认识到，人际困境的根源常常不在于表面的矛盾，而在于两个自由灵魂相遇时无法规避的“结构性冲突”。我们本能地渴望通过爱情、友情或亲情，达成“合二为一”的融合，以消解萨特所揭示的、由绝对自由带来的根本性孤独。然而，萨特无情地指出，这只是“刚开始时的幻觉”。因为每个个体都是具有主体性的自由存在，而主体性的本质要求自身成为主导者。当两个主体相遇，为了维护“我”的自由与主导权，便会不自觉地将“你”物化为被观察、被定义的客体——就像陌生人注视的目光让你感到不适。爱情中常见的追求与迎合、奉献与索取，在萨特看来，正是这种主体性争夺的动态博弈，甚至趋向于施虐与受虐的关系。因此，人际关系的深层悖论在于：我们因渴望联结而靠近，又因捍卫自由而斗争；越试图亲密无间，争夺主体性的张力可能就越紧绷。所谓的“地狱”，并非外在的惩罚，而正是这种“永远和他人在一起”时，内在的、无休止的紧张状态本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如果“他人即地狱”揭示了人际关系的内在紧张，那么理想的“相互承认、平等尊重”是否只是一个无法抵达的乌托邦？我们追求亲密，是否注定要承受一部分主体性被“物化”的代价？</w:t>
      </w:r>
      <w:r>
        <w:rPr>
          <w:rFonts w:ascii="SimSun" w:hAnsi="SimSun" w:eastAsia="SimSun"/>
        </w:rPr>
        <w:t xml:space="preserve"> 这个问题直指自由主义人际理想的软肋。萨特的悲观正在于此，他认为调和人的主体性与对象性（即被他人视为客体）近乎不可能。</w:t>
      </w:r>
      <w:r>
        <w:rPr>
          <w:rFonts w:ascii="SimSun" w:hAnsi="SimSun" w:eastAsia="SimSun"/>
          <w:b/>
        </w:rPr>
        <w:t>在爱情与友谊中，我们常常说要“为对方改变”或“成为更好的自己”，这种改变与萨特所说的“失去主体性以讨好对方”的界限在哪里？我们如何辨别健康的妥协与自我的沦丧？</w:t>
      </w:r>
      <w:r>
        <w:rPr>
          <w:rFonts w:ascii="SimSun" w:hAnsi="SimSun" w:eastAsia="SimSun"/>
        </w:rPr>
        <w:t xml:space="preserve"> 这里的关键在于，改变是源于外部压力下的自我放弃，还是源于内在自由的主动选择与塑造。前者是逃避责任的“自欺”，后者则是践行自由的“行动”。</w:t>
      </w:r>
    </w:p>
    <w:p>
      <w:pPr>
        <w:ind w:firstLine="480"/>
      </w:pPr>
      <w:r>
        <w:rPr>
          <w:rFonts w:ascii="SimSun" w:hAnsi="SimSun" w:eastAsia="SimSun"/>
        </w:rPr>
        <w:t>萨特的深刻启示并非将我们引向人际关系的彻底虚无，而是</w:t>
      </w:r>
      <w:r>
        <w:rPr>
          <w:rFonts w:ascii="SimSun" w:hAnsi="SimSun" w:eastAsia="SimSun"/>
          <w:b/>
        </w:rPr>
        <w:t>在清醒中负重前行，于行动中创造联结</w:t>
      </w:r>
      <w:r>
        <w:rPr>
          <w:rFonts w:ascii="SimSun" w:hAnsi="SimSun" w:eastAsia="SimSun"/>
        </w:rPr>
        <w:t>。揭穿“合一”的幻觉，让我们看到“地狱”的真相，这恰恰是建立更真实关系的前提。承认人际间永恒的斗争可能性，是对他人自由和自身自由的双重敬畏。因此，真正的亲密或许不在于追求一个消弭所有冲突的静态和谐，而在于双方都清醒地意识到这种结构性的紧张，并依然选择共同投身于一项“行动”。在“注视”与“回望”的永恒张力中，关系不再是一个需要达成的固定状态，而是一个通过共同选择、共同承担、共同创造而不断被定义的动态过程。这要求我们抛弃浪漫主义的幻梦，也拒绝悲观主义的退缩，转而成为勇于在互动中为关系负责任的“行动者”——不是试图消灭对方或自我的主体性，而是在承认彼此自由边界的前提下，尝试构建一种相互挑战又相互滋养的共生模式。</w:t>
      </w:r>
    </w:p>
    <w:p>
      <w:pPr>
        <w:pStyle w:val="Heading3"/>
      </w:pPr>
      <w:r>
        <w:rPr>
          <w:rFonts w:ascii="SimSun" w:hAnsi="SimSun" w:eastAsia="SimSun"/>
        </w:rPr>
        <w:t>母题二：绝对自由与绝对责任：生命之“轻”何以“不能承受”？</w:t>
      </w:r>
    </w:p>
    <w:p>
      <w:pPr>
        <w:ind w:firstLine="480"/>
      </w:pPr>
      <w:r>
        <w:rPr>
          <w:rFonts w:ascii="SimSun" w:hAnsi="SimSun" w:eastAsia="SimSun"/>
        </w:rPr>
        <w:t>萨特的思想推演如同一道严酷的逻辑闪电：从“存在即虚无”推出“人即自由”，再从“绝对自由”推出“绝对责任”。这为我们理解现代人的精神困境——“不能承受的生命之轻”——提供了深邃的哲学注脚。破题应聚焦于“自由”这一概念内在的辩证性：它一面是赋予人无限可能性、不被任何预设本质所束缚的“轻盈”体验；另一面，当上帝、传统、社会惯例等一切外在标准失效后，这份轻盈瞬间转化为必须由自我独自背负全部生命重量的“沉重”。我们生活在一个价值多元乃至价值虚无的氛围中，毕业、择业、婚恋等重大选择看似选项众多（轻），实则因缺乏终极评判依据而令人彷徨不安（重）。所有关于迷茫、内耗、选择恐惧的当代情绪，其根源都可追溯至这种“自我立法”时的根本性眩晕：我是我选择的标准，我须为我选择的后果负全责，没有任何人或信条能成为我的借口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萨特说任何信条、建议都不能成为逃避责任的借口。那么，在信息爆炸、观点纷杂的今天，我们是拥有了更多“自由选择”的参考，还是陷入了更深“逃避责任”的自欺？</w:t>
      </w:r>
      <w:r>
        <w:rPr>
          <w:rFonts w:ascii="SimSun" w:hAnsi="SimSun" w:eastAsia="SimSun"/>
        </w:rPr>
        <w:t xml:space="preserve"> 社交媒体、人生导师、层出不穷的“方法论”看似提供了路径，实则可能让我们更深地躲藏在“大家都这么说”、“专家这样建议”的托词之后，逃避了为自己确立标准并抉择的终极责任。</w:t>
      </w:r>
      <w:r>
        <w:rPr>
          <w:rFonts w:ascii="SimSun" w:hAnsi="SimSun" w:eastAsia="SimSun"/>
          <w:b/>
        </w:rPr>
        <w:t>“不能承受的生命之轻”这种体验，究竟源于自由选择后果的“重负”，还是源于选择本身缺乏一个终极意义支撑的“虚无”？如果人生本无确定意义，我们为之负责的“选择”的价值根基何在？</w:t>
      </w:r>
      <w:r>
        <w:rPr>
          <w:rFonts w:ascii="SimSun" w:hAnsi="SimSun" w:eastAsia="SimSun"/>
        </w:rPr>
        <w:t xml:space="preserve"> 这个问题触及了存在主义的核心：意义并非一个等待我们去发现的预先埋藏的宝藏，而是通过我们的行动被创造出来的。</w:t>
      </w:r>
    </w:p>
    <w:p>
      <w:pPr>
        <w:ind w:firstLine="480"/>
      </w:pPr>
      <w:r>
        <w:rPr>
          <w:rFonts w:ascii="SimSun" w:hAnsi="SimSun" w:eastAsia="SimSun"/>
        </w:rPr>
        <w:t>萨特哲学的终极力量，在于它完成了一次关键的辩证翻转：</w:t>
      </w:r>
      <w:r>
        <w:rPr>
          <w:rFonts w:ascii="SimSun" w:hAnsi="SimSun" w:eastAsia="SimSun"/>
          <w:b/>
        </w:rPr>
        <w:t>将虚无的起点，转化为创造的动能</w:t>
      </w:r>
      <w:r>
        <w:rPr>
          <w:rFonts w:ascii="SimSun" w:hAnsi="SimSun" w:eastAsia="SimSun"/>
        </w:rPr>
        <w:t>。它用绝望（揭示虚无、孤独、重负）剥夺了我们一切外在的庇护所与逃避通道，却恰恰因此，将全部的希望与可能性赤裸地交还给了我们自己的“行动”。生命的“重”，不是应被卸下的负担，而是自由本身不可或缺的重量，是选择严肃性的体现；生命的“轻”，不是价值飘忽的虚无，而是可供我们挥洒创造力的无限空间。意义的真空非但不是行动的障碍，反而是行动的绝对前提——它逼迫我们成为自己生命的作者和“孤证”。因此，有意义的选择并不依赖于一个先验的、客观正确的意义模板，而恰恰诞生于我们为每一次选择倾注全部热情、并毅然承担其全部后果的“行动”过程之中。正如加缪笔下的西西弗斯，明知巨石会滚落却依然一次次推动，幸福不在于结果（石头永驻山顶），而在于“登上顶峰的斗争本身足以充实人的心灵”。在行动中，我们为原本虚无的存在赋予了属于自己的、沉甸甸的分量。</w:t>
      </w:r>
    </w:p>
    <w:p>
      <w:pPr>
        <w:pStyle w:val="Heading3"/>
      </w:pPr>
      <w:r>
        <w:rPr>
          <w:rFonts w:ascii="SimSun" w:hAnsi="SimSun" w:eastAsia="SimSun"/>
        </w:rPr>
        <w:t>母题三：从“永恒斗争”到“继续战斗”：在人际的“地狱”中能否开出希望之花？</w:t>
      </w:r>
    </w:p>
    <w:p>
      <w:pPr>
        <w:ind w:firstLine="480"/>
      </w:pPr>
      <w:r>
        <w:rPr>
          <w:rFonts w:ascii="SimSun" w:hAnsi="SimSun" w:eastAsia="SimSun"/>
        </w:rPr>
        <w:t>萨特对人性的洞察带着冷峻的悲观色彩：他揭示了人际关系中主体性争夺的“永恒斗争”，并将其本质概括为“他人即地狱”。然而，他哲学旅程的终点并非停留在这片绝望的荒原上，而是毅然转向“行动的哲学”，发出“看清真相，继续战斗”的号召。破题应紧紧抓住这一从“绝望”到“希望”的、充满张力的辩证跳跃。核心问题是：在无可回避的人际“地狱”图景面前，我们如何能不坠入彻底的虚无主义或犬儒主义，反而能找到积极“战斗”——即建设性行动——的理由与姿态？这关乎人类如何在认识自身根本困境后，依然寻求超越与创造的生命韧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注定要在人际关系中为维护主体性而斗争，那么这种斗争是否只有“零和博弈”（一方主体性压制另一方）这一种结局？是否存在一种“斗争”，其目的不是为了征服对方，而是为了在碰撞中更清晰地认识自我与他者？</w:t>
      </w:r>
      <w:r>
        <w:rPr>
          <w:rFonts w:ascii="SimSun" w:hAnsi="SimSun" w:eastAsia="SimSun"/>
        </w:rPr>
        <w:t xml:space="preserve"> 萨特倾向于前者，但他的行动哲学却为后者留下了空间。</w:t>
      </w:r>
      <w:r>
        <w:rPr>
          <w:rFonts w:ascii="SimSun" w:hAnsi="SimSun" w:eastAsia="SimSun"/>
          <w:b/>
        </w:rPr>
        <w:t>萨特认为“憎恨就是承认了别人的自由”。那么，反过来看，爱与宽容，是否可能源于我们对他人自由之“不可征服性”的某种敬畏与接纳？</w:t>
      </w:r>
      <w:r>
        <w:rPr>
          <w:rFonts w:ascii="SimSun" w:hAnsi="SimSun" w:eastAsia="SimSun"/>
        </w:rPr>
        <w:t xml:space="preserve"> 憎恨印证了他者作为主体的力量，而爱或许可以始于对这种力量的承认，而非企图消灭它。在“永远和他人在一起”这个“地狱”中，除了斗争，是否也可能生长出基于对彼此自由之承认的、新的联结形式？</w:t>
      </w:r>
    </w:p>
    <w:p>
      <w:pPr>
        <w:ind w:firstLine="480"/>
      </w:pPr>
      <w:r>
        <w:rPr>
          <w:rFonts w:ascii="SimSun" w:hAnsi="SimSun" w:eastAsia="SimSun"/>
        </w:rPr>
        <w:t>最终的立意进阶在于认识到：</w:t>
      </w:r>
      <w:r>
        <w:rPr>
          <w:rFonts w:ascii="SimSun" w:hAnsi="SimSun" w:eastAsia="SimSun"/>
          <w:b/>
        </w:rPr>
        <w:t>“地狱”是背景，“战斗”是姿态，而“创造”是出路</w:t>
      </w:r>
      <w:r>
        <w:rPr>
          <w:rFonts w:ascii="SimSun" w:hAnsi="SimSun" w:eastAsia="SimSun"/>
        </w:rPr>
        <w:t>。萨特揭示的“地狱”并非行动的终点，而是我们必须直面并在此之上开展行动的残酷背景板。看清“他人即地狱”的真相，恰恰是为了破除对无冲突和谐的天真幻想，从而将人际关系的重点，从追求不可能的“静态完美”，转向致力于可能的“动态创造”。这里的“继续战斗”，其对象不是具体的他人，而是将人（包括自己和他人）“物化”的惰性倾向，是逃避自由与责任的怯懦，是屈服于静态关系的惯性。希望不在于幻想斗争会消失，而在于通过清醒的、负责任的共同行动，将那种盲目的、破坏性的主体性争夺，转化为一种建设性的共同实践。当两个自由的个体，在承认彼此自由边界的前提下，共同选择、共同承担、共同致力于一项事业或一段关系的构建时，他们就在“地狱”般的永恒张力中，开拓出了一片既属于“我”也属于“我们”的、充满生机的意义空间。这朵从绝望土壤中开出的希望之花，其养分正是对自由与责任的深切体认，以及永不放弃的行动勇气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17.为什么自由是一种沉重的负担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