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生命的“沉重”与“轻盈”：在虚无时代重塑意义的可能</w:t>
      </w:r>
    </w:p>
    <w:p>
      <w:pPr>
        <w:ind w:firstLine="480"/>
      </w:pPr>
      <w:r>
        <w:rPr>
          <w:rFonts w:ascii="SimSun" w:hAnsi="SimSun" w:eastAsia="SimSun"/>
        </w:rPr>
        <w:t>在追求个性化与自我实现的今天，“自由”常被歌颂为解放与幸福的同义词。然而，当现代人在琳琅满目的选项与纷繁复杂的声音前感到前所未有的焦虑与虚无时，让-保罗·萨特的哲学便如同一面锋利的镜子，映照出自由更为严酷的真相。萨特的核心思辨张力在于，他彻底颠覆了将自由视为纯粹解放的流行观点，揭示了一个根本性的悖论：</w:t>
      </w:r>
      <w:r>
        <w:rPr>
          <w:rFonts w:ascii="SimSun" w:hAnsi="SimSun" w:eastAsia="SimSun"/>
          <w:b/>
        </w:rPr>
        <w:t>人越是自由，就越是孤独并需要承担绝对的责任</w:t>
      </w:r>
      <w:r>
        <w:rPr>
          <w:rFonts w:ascii="SimSun" w:hAnsi="SimSun" w:eastAsia="SimSun"/>
        </w:rPr>
        <w:t>。他从“存在先于本质”的起点出发，论证了人的绝对自由，并冷酷地指出，这份自由因失去了上帝或任何外在的客观标准作为依托，转而成为人必须独自背负的、为自身全部存在负责的沉重负担。同时，这份自由在人际场域中不可避免地演变为争夺“主体性”的永恒斗争，即“他人即地狱”的困境。本文将从萨特这一深刻而充满张力的思想出发，探讨我们如何在承认人生根本处境（虚无、孤独、责任）的同时，通过清醒的选择与果敢的行动，为自身的存在赋予重量与意义。</w:t>
      </w:r>
    </w:p>
    <w:p>
      <w:pPr>
        <w:pStyle w:val="Heading3"/>
      </w:pPr>
      <w:r>
        <w:rPr>
          <w:rFonts w:ascii="SimSun" w:hAnsi="SimSun" w:eastAsia="SimSun"/>
        </w:rPr>
        <w:t>母题一：自由的“立法者”困境：当选择标准悬置</w:t>
      </w:r>
    </w:p>
    <w:p>
      <w:pPr>
        <w:ind w:firstLine="480"/>
      </w:pPr>
      <w:r>
        <w:rPr>
          <w:rFonts w:ascii="SimSun" w:hAnsi="SimSun" w:eastAsia="SimSun"/>
        </w:rPr>
        <w:t>萨特的自由观远非“为所欲为”的轻浮许诺，它首先将人抛入一个价值判断标准完全“悬置”的真空地带。在一个“上帝已死”、没有先验道德律令的世界里，人的每一次选择，都不仅仅是在选项A与B之间做决定，更是在为“何为正确”、“何为有价值”亲自立法。我们毕业是考研还是工作？我们选择伴侣是基于感觉还是现实？这些选择的背后，并无一本宇宙通用的说明书可供查阅。萨特尖锐地指出，任何试图将责任推给“父母要求”、“社会惯例”或“专家建议”的行为，都是一种“自欺”，是对自我立法者身份的逃避。因此，现代人的核心困境是一种“立法者”的孤独：我们既是创造规则的唯一作者，又是要用这套尚在书写中的规则来审判自己的第一个也是最后一个法官。这种无人可分担、必须自我确证的思辨负重，正是“不能承受的生命之轻”中那令人窒息的“轻”之本质——它因缺乏外在依托而轻飘，又因全部压力集于自身而无比沉重。</w:t>
      </w:r>
    </w:p>
    <w:p>
      <w:pPr>
        <w:ind w:firstLine="480"/>
      </w:pPr>
      <w:r>
        <w:rPr>
          <w:rFonts w:ascii="SimSun" w:hAnsi="SimSun" w:eastAsia="SimSun"/>
        </w:rPr>
      </w:r>
      <w:r>
        <w:rPr>
          <w:rFonts w:ascii="SimSun" w:hAnsi="SimSun" w:eastAsia="SimSun"/>
          <w:b/>
        </w:rPr>
        <w:t>当“好”与“坏”的判准仅存于己心时，我们如何避免选择滑向价值的虚无或纯粹的自私任性？我们立法的“根基”何在？</w:t>
      </w:r>
      <w:r>
        <w:rPr>
          <w:rFonts w:ascii="SimSun" w:hAnsi="SimSun" w:eastAsia="SimSun"/>
        </w:rPr>
        <w:t xml:space="preserve"> 如果标准完全私人化，是否意味着一切价值都是主观任意的，从而消解了善恶区分的意义？</w:t>
      </w:r>
      <w:r>
        <w:rPr>
          <w:rFonts w:ascii="SimSun" w:hAnsi="SimSun" w:eastAsia="SimSun"/>
          <w:b/>
        </w:rPr>
        <w:t>萨特认为责任“绝对”且“无法分担”，这是对个体勇气的极致要求，还是对人类关系性本质的悲观否定？在现实伦理中，这种绝对性是否可能，又是否可取？</w:t>
      </w:r>
      <w:r>
        <w:rPr>
          <w:rFonts w:ascii="SimSun" w:hAnsi="SimSun" w:eastAsia="SimSun"/>
        </w:rPr>
        <w:t xml:space="preserve"> 这迫使我们思考，在强调相互依存的现代社会中，是否存在一种既坚持个人责任，又承认我们总是在关系与情境中做出选择的伦理可能？</w:t>
      </w:r>
    </w:p>
    <w:p>
      <w:pPr>
        <w:ind w:firstLine="480"/>
      </w:pPr>
      <w:r>
        <w:rPr>
          <w:rFonts w:ascii="SimSun" w:hAnsi="SimSun" w:eastAsia="SimSun"/>
        </w:rPr>
        <w:t>萨特的深刻启示在于，他将这份看似压垮人的绝对责任，重构为存在意义的唯一创造源泉。既然我们是自己世界的立法者，那么“负责任”就超越了承担后果的被动层面，升华为主动定义和塑造自我生命的积极过程。每一次选择，都是对“我欲成为何种存在”这一根本问题的具体回答，是在虚无的 canvas 上绘制属于自己的本质图景。正如萨特所言，</w:t>
      </w:r>
      <w:r>
        <w:rPr>
          <w:rFonts w:ascii="SimSun" w:hAnsi="SimSun" w:eastAsia="SimSun"/>
          <w:b/>
        </w:rPr>
        <w:t>“你自己就是自己的立法者，为自己做出的每一个选择承担绝对的责任。”</w:t>
      </w:r>
      <w:r>
        <w:rPr>
          <w:rFonts w:ascii="SimSun" w:hAnsi="SimSun" w:eastAsia="SimSun"/>
        </w:rPr>
        <w:t xml:space="preserve"> 因此，自由的沉重负担并非意在压垮我们，而是以一种近乎残酷的方式，逼迫我们成为自身生命的严肃作者。逃避这份责任，就是逃避自由，也是逃避成为真正的人。承认并勇敢地拥抱这份“立法者”的孤独，在持续的行动与反思中不断构建、检验和修正个人的价值体系，才是对自由宿命的真正回应。这并非走向价值的相对主义，而是要求一种更为艰辛、更为真诚的价值创造——将“生命之轻”的眩晕，转化为通过负责任的行动所累积起来的存在之“分量”。</w:t>
      </w:r>
    </w:p>
    <w:p>
      <w:pPr>
        <w:pStyle w:val="Heading3"/>
      </w:pPr>
      <w:r>
        <w:rPr>
          <w:rFonts w:ascii="SimSun" w:hAnsi="SimSun" w:eastAsia="SimSun"/>
        </w:rPr>
        <w:t>母题二：“地狱”的凝视：自由在人际中的碰撞与挣扎</w:t>
      </w:r>
    </w:p>
    <w:p>
      <w:pPr>
        <w:ind w:firstLine="480"/>
      </w:pPr>
      <w:r>
        <w:rPr>
          <w:rFonts w:ascii="SimSun" w:hAnsi="SimSun" w:eastAsia="SimSun"/>
        </w:rPr>
        <w:t>“他人即地狱”这一惊世骇俗的论断，并非简单指人际关系充满冲突，而是萨特自由哲学在人际维度上的逻辑必然。其核心在于“主体性”之争：每个人都渴望作为自由的主体，掌控自己的世界与意义。当两个这样的自由主体相遇时，为了确认自身的主体性，会不自觉地试图将对方“客体化”——将其变为被我观察、定义、利用的“物”。走在街上陌生人的打量，之所以令我们不适，正是因为我们感受到了自身被“物化”、主体性被剥夺的威胁。萨特将这种分析推向极致，认为即使在最浪漫的爱情中，也潜藏着这种争夺：追求者通过奉献可能失去自我（客体化自身），而被追求者则通过吸引奉献来确认自我（将对方客体化为证明自己魅力的工具）。因此，和谐的关系要么是动态的、充满张力的平衡，要么是自欺的暂时幻觉。憎恨，在萨特看来，恰恰是对他人自由（即其主体性）的“承认”，因为只有自由的主体才能对你造成真正的、触及灵魂的伤害。</w:t>
      </w:r>
    </w:p>
    <w:p>
      <w:pPr>
        <w:ind w:firstLine="480"/>
      </w:pPr>
      <w:r>
        <w:rPr>
          <w:rFonts w:ascii="SimSun" w:hAnsi="SimSun" w:eastAsia="SimSun"/>
        </w:rPr>
      </w:r>
      <w:r>
        <w:rPr>
          <w:rFonts w:ascii="SimSun" w:hAnsi="SimSun" w:eastAsia="SimSun"/>
          <w:b/>
        </w:rPr>
        <w:t>在萨特看来，爱情与憎恨都是主体性之争的变体，这是否意味着真正的、超越占有与争夺的“我们”关系只是一种幻想？自由是否注定是孤独的？</w:t>
      </w:r>
      <w:r>
        <w:rPr>
          <w:rFonts w:ascii="SimSun" w:hAnsi="SimSun" w:eastAsia="SimSun"/>
        </w:rPr>
        <w:t xml:space="preserve"> 如果人与人的本质关系是斗争，那么合作、友爱与共情如何可能？</w:t>
      </w:r>
      <w:r>
        <w:rPr>
          <w:rFonts w:ascii="SimSun" w:hAnsi="SimSun" w:eastAsia="SimSun"/>
          <w:b/>
        </w:rPr>
        <w:t>“相互承认对方自由”的理想是否可能实现？如果可能，其前提是放弃部分主体性，还是构建一种新型的、“共为主体”的交互模式？</w:t>
      </w:r>
      <w:r>
        <w:rPr>
          <w:rFonts w:ascii="SimSun" w:hAnsi="SimSun" w:eastAsia="SimSun"/>
        </w:rPr>
        <w:t xml:space="preserve"> 这引导我们追问，是否存在一种自由，它不仅能意识到自己的存在，也能真心实意地欢迎并滋养另一个自由的存在？</w:t>
      </w:r>
    </w:p>
    <w:p>
      <w:pPr>
        <w:ind w:firstLine="480"/>
      </w:pPr>
      <w:r>
        <w:rPr>
          <w:rFonts w:ascii="SimSun" w:hAnsi="SimSun" w:eastAsia="SimSun"/>
        </w:rPr>
        <w:t>萨特的贡献在于，他以手术刀般的锋利，剖析了人际冲突的形而上学根源，将日常矛盾提升到自由本体论的层面。然而，认识到“地狱”的存在，恰恰是走出纯粹“地狱”状态的第一步。或许，“他人即地狱”的痛感，正是个体自由意识彻底觉醒后所必经的阵痛期。真正的出路，不在于否定或消灭他人的自由（那将导致永恒的战争），而在于寻求一种超越简单主-客体对立的“实践性”超越。萨特本人后期的思想转向“介入”与“处境中的自由”，暗示了这种可能性：当人们为了一个共同的目标、一项共同的事业或一份共同的承诺而并肩行动时，他们的自由或许不再是相互取消的零和游戏，而是可以相互激发、相互确认、相互支撑。在共同的创造与奋斗中，双方不再仅仅是凝视与被凝视的对象，而是成为共同面向世界、协同改造世界的“共为主体”。因此，“他人即地狱”是萨特为我们揭示的残酷起点，但它更像一声警钟，呼唤我们以更清醒、更诚实、更具创造性的努力，去构建一种既能保有各自主体性尊严，又能实现真正联结的人际关系，在自由的碰撞中寻找“交织的自由”之可能。</w:t>
      </w:r>
    </w:p>
    <w:p>
      <w:pPr>
        <w:pStyle w:val="Heading3"/>
      </w:pPr>
      <w:r>
        <w:rPr>
          <w:rFonts w:ascii="SimSun" w:hAnsi="SimSun" w:eastAsia="SimSun"/>
        </w:rPr>
        <w:t>母题三：于绝望的深渊起舞：行动作为无意义世界的救赎</w:t>
      </w:r>
    </w:p>
    <w:p>
      <w:pPr>
        <w:ind w:firstLine="480"/>
      </w:pPr>
      <w:r>
        <w:rPr>
          <w:rFonts w:ascii="SimSun" w:hAnsi="SimSun" w:eastAsia="SimSun"/>
        </w:rPr>
        <w:t>萨特哲学的起点，是直面“存在没有预设意义”这一根本的“绝望”真相。世界是偶然的，人生没有注定的目的，我们被抛入存在，孤独地承担全部责任——这构成了存在主义阴郁的底色。然而，萨特思想的革命性在于，他正是在这片绝望的深渊之上，搭建起了希望的灯塔。希望正源于同一种“虚无”：正因为没有既定的本质和意义，人才拥有绝对的、无限的可能性。沟通绝望与希望的，不是盲目的乐观，而是“行动”。萨特将存在主义最终定义为“一种行动的哲学”，其精髓在于“看清真相，继续战斗”。这意味着，承认世界的无意义和人生的孤独，并非为了陷入颓废，而是为了卸下一切幻想的重负，从而更轻盈、更坚决地投身于自我创造的行动之中。西西弗斯的故事成为这一哲学的完美隐喻：他永无止境地将注定滚落的巨石推上山，这一行动本身，在清醒认知其徒劳的前提下，成为了他全部意义的所在。</w:t>
      </w:r>
    </w:p>
    <w:p>
      <w:pPr>
        <w:ind w:firstLine="480"/>
      </w:pPr>
      <w:r>
        <w:rPr>
          <w:rFonts w:ascii="SimSun" w:hAnsi="SimSun" w:eastAsia="SimSun"/>
        </w:rPr>
      </w:r>
      <w:r>
        <w:rPr>
          <w:rFonts w:ascii="SimSun" w:hAnsi="SimSun" w:eastAsia="SimSun"/>
          <w:b/>
        </w:rPr>
        <w:t>在一个没有“天意”或“必然命运”的世界里，个体的行动价值如何衡量？如果意义是自我赋予的，那么不同人的“意义”之间是否存在高下之别？</w:t>
      </w:r>
      <w:r>
        <w:rPr>
          <w:rFonts w:ascii="SimSun" w:hAnsi="SimSun" w:eastAsia="SimSun"/>
        </w:rPr>
        <w:t xml:space="preserve"> 这是否会导致一种价值评判的失序？</w:t>
      </w:r>
      <w:r>
        <w:rPr>
          <w:rFonts w:ascii="SimSun" w:hAnsi="SimSun" w:eastAsia="SimSun"/>
          <w:b/>
        </w:rPr>
        <w:t>西西弗斯推石上山，永无止境且徒劳，萨特为何认为他是“幸福”的？这种“幸福”与现代人所追求的“成功”或“快乐”有何本质不同？</w:t>
      </w:r>
      <w:r>
        <w:rPr>
          <w:rFonts w:ascii="SimSun" w:hAnsi="SimSun" w:eastAsia="SimSun"/>
        </w:rPr>
        <w:t xml:space="preserve"> 这促使我们反思，在结果导向的功利主义文化之外，是否存在一种基于过程、勇气与内在一致性的价值评判尺度。</w:t>
      </w:r>
    </w:p>
    <w:p>
      <w:pPr>
        <w:ind w:firstLine="480"/>
      </w:pPr>
      <w:r>
        <w:rPr>
          <w:rFonts w:ascii="SimSun" w:hAnsi="SimSun" w:eastAsia="SimSun"/>
        </w:rPr>
        <w:t>萨特存在主义的终极启示，在于它以绝对的“徒劳”为背景，反衬出“行动”本身不可剥夺的尊严与光辉。人生没有一份来自外部的意义答卷等待填写，这恰恰是人之为人的伟大之处：我们被赋予了撰写自己生命答卷的绝对权力。每一次选择，每一次努力，每一次在逆境中的坚持，都是在广袤的虚无中刻下属于自己存在的印记。西西弗斯的“幸福”，正来源于这种清醒的勇敢与全情的投入。他的意义不在山顶（那里空无一物），而全然内在于“推石上山”这一充满抗争意志、展现人之自由与不屈的动态过程之中。因此，萨特留给我们的精神遗产，是一种在认清生命根本处境（虚无、孤独、责任沉重）后，依然选择热爱生命、积极行动、塑造自我的英雄主义气概。“行动”本身就是对绝望最有力、最优雅的反击。它不是通向某个终点的工具，它本身就是目的，是人之存在最璀璨的证明。在无意义的宇宙中，我们的行动成为了创造意义的唯一光源，这或许就是现代人所能拥有的、最真实也最可贵的希望。</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17.为什么自由是一种沉重的负担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