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理性的谦卑：在规划时代守护自发秩序的生成</w:t>
      </w:r>
    </w:p>
    <w:p>
      <w:pPr>
        <w:ind w:firstLine="480"/>
      </w:pPr>
      <w:r>
        <w:rPr>
          <w:rFonts w:ascii="SimSun" w:hAnsi="SimSun" w:eastAsia="SimSun"/>
        </w:rPr>
        <w:t>当技术专家宣称算法可以规划最优的生活路径，当社会工程师试图绘制“完美社会”的蓝图，我们正身处一个崇尚“理性设计”的时代。然而，奥地利裔英籍思想家弗里德里希·哈耶克（Friedrich Hayek）的思想遗产，如同一记清醒而深刻的警钟。他揭示了一种思想的核心悖论：对理性的过度自信——“理性的自负”，恰恰可能是社会灾难的根源。哈耶克挑战了启蒙运动中“理性万能”的主流迷思，承接苏格兰启蒙的怀疑传统，雄辩地论证了社会大多数关键秩序（如语言、法律、市场）并非源于精心设计，而是在无数个体自由互动中“自发演化”而成的。理解哈耶克，即是理解为何最高明的智慧，有时并非在于强力的设计与控制，而在于为不可预见的、自发的生命力留出空间。</w:t>
      </w:r>
    </w:p>
    <w:p>
      <w:pPr>
        <w:pStyle w:val="Heading3"/>
      </w:pPr>
      <w:r>
        <w:rPr>
          <w:rFonts w:ascii="SimSun" w:hAnsi="SimSun" w:eastAsia="SimSun"/>
        </w:rPr>
        <w:t>母题一：理性的边界——在自负与谦卑之间</w:t>
      </w:r>
    </w:p>
    <w:p>
      <w:pPr>
        <w:ind w:firstLine="480"/>
      </w:pPr>
      <w:r>
        <w:rPr>
          <w:rFonts w:ascii="SimSun" w:hAnsi="SimSun" w:eastAsia="SimSun"/>
        </w:rPr>
        <w:t>哈耶克的思想为我们提供了一柄锋利的解剖刀，用以破除“理性万能”的现代神话。我们推崇理性，因其驱散了蒙昧、推动了科学与制度的巨大进步。然而，哈耶克警示我们，将这种强大的工具神化，认为单凭理性便能掌握全部社会知识、绘制完美的发展蓝图，便陷入了“理性的自负”。这种自负的悲剧性在于，它忽视了知识本质上是分散的——它存在于每个市场参与者的偏好中、每个劳动者的技能里、每个家庭的传统内。任何中央计划者都无法集中这些海量的、默会的、动态变化的知识。因此，当一种宏大的理性规划试图取代亿万个体的自发试错与互动时，它往往以“进步”或“福祉”为名，强行将复杂多样的社会塞进一个单一、僵化的框架，其结果常常是压制个体自由、扼杀创新与多样性，最终走向规划者初衷的反面，这在20世纪诸多历史实践中已得到惨痛印证。</w:t>
      </w:r>
    </w:p>
    <w:p>
      <w:pPr>
        <w:ind w:firstLine="480"/>
      </w:pPr>
      <w:r>
        <w:rPr>
          <w:rFonts w:ascii="SimSun" w:hAnsi="SimSun" w:eastAsia="SimSun"/>
        </w:rPr>
      </w:r>
      <w:r>
        <w:rPr>
          <w:rFonts w:ascii="SimSun" w:hAnsi="SimSun" w:eastAsia="SimSun"/>
          <w:b/>
        </w:rPr>
        <w:t>如果我们承认个体自由的丧失与多样性的枯萎是社会发展中最昂贵的代价之一，那么，以整体规划之名进行的理性冒险，其正当性的边界究竟何在？当面对气候变化或公共卫生等复杂系统性问题时，我们是否只能二选一：要么完全依赖缓慢的自发演化（可能来不及），要么诉诸强力的顶层设计（可能走错路）？</w:t>
      </w:r>
      <w:r>
        <w:rPr>
          <w:rFonts w:ascii="SimSun" w:hAnsi="SimSun" w:eastAsia="SimSun"/>
        </w:rPr>
      </w:r>
    </w:p>
    <w:p>
      <w:pPr>
        <w:ind w:firstLine="480"/>
      </w:pPr>
      <w:r>
        <w:rPr>
          <w:rFonts w:ascii="SimSun" w:hAnsi="SimSun" w:eastAsia="SimSun"/>
        </w:rPr>
        <w:t>真正的理性精神，其伟大之处不在于宣称“我知道一切”，而在于清醒地承认“我所知有限”。哈耶克启迪我们的“理性之谦卑”，并非放弃思考与责任，而是将理性首先作为一种自我反思、自我设限的能力来运用。它要求我们在运用理性解决问题的同时，必须用理性去审视理性自身的边界。这意味着，面对复杂社会系统，更智慧的路径或许是效法“乡间小路”的生成逻辑：与其试图设计出唯一正确的康庄大道，不如致力于建立一个公正、清晰的基本规则框架（如产权保护、契约精神），然后允许并保障每个人在其中自由探索、自愿合作。最终涌现的路径，可能并非任何人事先规划的最优解，却是在分散知识与具体情境中不断调适出来的“适应性答案”。这体现了哈耶克的深刻洞见：“有意栽花花不发，无心插柳柳成荫。”健康的理性，是秩序的发现者与守护者，而非傲慢的创造主。</w:t>
      </w:r>
    </w:p>
    <w:p>
      <w:pPr>
        <w:pStyle w:val="Heading3"/>
      </w:pPr>
      <w:r>
        <w:rPr>
          <w:rFonts w:ascii="SimSun" w:hAnsi="SimSun" w:eastAsia="SimSun"/>
        </w:rPr>
        <w:t>母题二：秩序之源——理性设计与自发演化的辩证</w:t>
      </w:r>
    </w:p>
    <w:p>
      <w:pPr>
        <w:ind w:firstLine="480"/>
      </w:pPr>
      <w:r>
        <w:rPr>
          <w:rFonts w:ascii="SimSun" w:hAnsi="SimSun" w:eastAsia="SimSun"/>
        </w:rPr>
        <w:t>关于人类社会规则从何而来，哈耶克通过三个精妙的阶梯式案例，重塑了我们的认知。从最原生态的“乡间小路”，到人类文明核心标志的“语言”，再到高度专业化的“法律”，他雄辩地指出，这些维系社会运转的基石性秩序，其源头主要并非某个权威或精英的顶层设计，而是无数个体在长期互动、试错、模仿与竞争中，自发演化、筛选与沉淀的结果。这一视角具有革命性，它将秩序的形成机制从“自上而下的命令与控制”模型，转向了“自下而上的涌现与生成”模型。这种自发秩序的优势在于，它是由分散的个体基于本地化知识做出的选择所汇聚而成，因此能更灵敏地适应复杂多变的环境，其形成过程没有强制，也最大程度地包容了多样性。相比之下，像“世界语”这样设计精美却缺乏生命活力的人造系统，则凸显了纯粹理性设计的局限。</w:t>
      </w:r>
    </w:p>
    <w:p>
      <w:pPr>
        <w:ind w:firstLine="480"/>
      </w:pPr>
      <w:r>
        <w:rPr>
          <w:rFonts w:ascii="SimSun" w:hAnsi="SimSun" w:eastAsia="SimSun"/>
        </w:rPr>
      </w:r>
      <w:r>
        <w:rPr>
          <w:rFonts w:ascii="SimSun" w:hAnsi="SimSun" w:eastAsia="SimSun"/>
          <w:b/>
        </w:rPr>
        <w:t>那么，在秩序的形成中，“人为设计”与“自发演化”究竟扮演何种角色？是前者为秩序提供方向与效率，还是后者为秩序注入生命力与韧性？更进一步，一个既能容纳必要设计，又能保持演化活力的社会，其“设计”应遵循何种原则？</w:t>
      </w:r>
      <w:r>
        <w:rPr>
          <w:rFonts w:ascii="SimSun" w:hAnsi="SimSun" w:eastAsia="SimSun"/>
        </w:rPr>
      </w:r>
    </w:p>
    <w:p>
      <w:pPr>
        <w:ind w:firstLine="480"/>
      </w:pPr>
      <w:r>
        <w:rPr>
          <w:rFonts w:ascii="SimSun" w:hAnsi="SimSun" w:eastAsia="SimSun"/>
        </w:rPr>
        <w:t>哈耶克并未完全否定人为因素，他的深刻之处在于重新定义了“设计”的恰当角色。一个充满活力且可持续的社会秩序，并非“设计的理性”与“演化的理性”的简单相加，而是前者需以后者为基础并为之服务。立法者或规划者的首要职责，不应当是扮演全知全能的“建筑师”，试图从零开始构建一座全新的社会大厦；而应成为谦逊而敏锐的“园丁”或“发现者”。他们的工作，首先是去观察、理解、梳理那些已经在社会实践中自发产生并被反复验证有效的规则（如“欠债还钱”这一古老规范），并将其系统化、明晰化为成文法律。同时，他们需要像园丁修剪枝丫一样，谨慎地调整规则体系，其目的不是为了实现某个预设的终极形态，而是为了清除阻碍、维护公平，从而为知识的进一步自发运用、为新秩序的继续自然演化，创造更健康、更开放的制度环境。</w:t>
      </w:r>
      <w:r>
        <w:rPr>
          <w:rFonts w:ascii="SimSun" w:hAnsi="SimSun" w:eastAsia="SimSun"/>
          <w:b/>
        </w:rPr>
        <w:t>最高明的社会设计，恰恰是那种懂得为自发性预留充足空间、并服务于自发秩序茁壮成长的设计。</w:t>
      </w:r>
      <w:r>
        <w:rPr>
          <w:rFonts w:ascii="SimSun" w:hAnsi="SimSun" w:eastAsia="SimSun"/>
        </w:rPr>
      </w:r>
    </w:p>
    <w:p>
      <w:pPr>
        <w:pStyle w:val="Heading3"/>
      </w:pPr>
      <w:r>
        <w:rPr>
          <w:rFonts w:ascii="SimSun" w:hAnsi="SimSun" w:eastAsia="SimSun"/>
        </w:rPr>
        <w:t>母题三：自由的基石——在整体规划与个体选择之间</w:t>
      </w:r>
    </w:p>
    <w:p>
      <w:pPr>
        <w:ind w:firstLine="480"/>
      </w:pPr>
      <w:r>
        <w:rPr>
          <w:rFonts w:ascii="SimSun" w:hAnsi="SimSun" w:eastAsia="SimSun"/>
        </w:rPr>
        <w:t>哈耶克的思想，从自由的角度看，是对个体自主性最有力的哲学辩护之一。他的分析揭示，“理性的自负”与个人自由在根本上存在逻辑冲突。任何试图为社会绘制整体蓝图的宏大规划，无论其初衷多么美好，都隐含着一个前提：规划者认为自己掌握了足以替代所有个体进行决策的充分知识与价值判断标准。这必然要求将千差万别的个人目标、分散存在的局部知识，强行纳入一个统一的框架，个体的选择空间和试错权利在此过程中被大幅压缩甚至取消。因此，哈耶克尖锐地指出，自由并非理性整体规划能够赐予的果实；相反，自由是任何理性规划必须时刻警惕、避免侵蚀的脆弱前提。那些最终以法律形式保护我们自由的规则，其深厚根基往往正是源于无数前人自由选择所演化出的文明结晶。</w:t>
      </w:r>
    </w:p>
    <w:p>
      <w:pPr>
        <w:ind w:firstLine="480"/>
      </w:pPr>
      <w:r>
        <w:rPr>
          <w:rFonts w:ascii="SimSun" w:hAnsi="SimSun" w:eastAsia="SimSun"/>
        </w:rPr>
      </w:r>
      <w:r>
        <w:rPr>
          <w:rFonts w:ascii="SimSun" w:hAnsi="SimSun" w:eastAsia="SimSun"/>
          <w:b/>
        </w:rPr>
        <w:t>这引向一个永恒的伦理与政治难题：为了一个被宣称更具“公共性”、“效率”或“历史必然性”的整体目标，社会可以在多大程度上正当地限制乃至取消个体的自主选择权？另一方面，当个体的自发行为显得短视、无序甚至相互冲突时，我们如何判断这是需要公权力介入纠正的“市场失灵”或“社会混乱”，还是应被容忍的、可能孕育着未来新解决方案的“必要多样性”？</w:t>
      </w:r>
      <w:r>
        <w:rPr>
          <w:rFonts w:ascii="SimSun" w:hAnsi="SimSun" w:eastAsia="SimSun"/>
        </w:rPr>
      </w:r>
    </w:p>
    <w:p>
      <w:pPr>
        <w:ind w:firstLine="480"/>
      </w:pPr>
      <w:r>
        <w:rPr>
          <w:rFonts w:ascii="SimSun" w:hAnsi="SimSun" w:eastAsia="SimSun"/>
        </w:rPr>
        <w:t>捍卫自由，在哈耶克的思想脉络中，具有比享有个体权利更为深刻的意义：</w:t>
      </w:r>
      <w:r>
        <w:rPr>
          <w:rFonts w:ascii="SimSun" w:hAnsi="SimSun" w:eastAsia="SimSun"/>
          <w:b/>
        </w:rPr>
        <w:t>它本质上是捍卫一种允许“未知”和“意外之喜”发生的社会条件。</w:t>
      </w:r>
      <w:r>
        <w:rPr>
          <w:rFonts w:ascii="SimSun" w:hAnsi="SimSun" w:eastAsia="SimSun"/>
        </w:rPr>
        <w:t xml:space="preserve"> 我们之所以必须克制住用理性“安排一切”的冲动，根本原因在于没有任何个人或组织能够掌握社会全部分散的、隐含的、动态的知识。人类社会的重大进步与根本性创新——从科学理论的突破到商业模式的革命——极少源于中央计划室的蓝图，而更多诞生于未被规划的边缘地带、源于自由个体间未被预见的碰撞与组合。因此，一个真正尊重自由并充满活力的社会，并非排斥一切规划与组织，而是将其“规划”的重心，从规定具体的结果与路径（如指定发展何种产业、人们应如何生活），转移到建立并维护一个普遍、公正、抽象的行为规则框架上（如法治、产权、契约自由）。这个框架像大地与天空，不规定树木生长的具体形状，却为其提供根基与阳光雨露，让亿万棵树木在自由的生长中，形成一片生机勃勃、不断演替的森林。这便是哈耶克留给我们的核心启示：在理性的时代，最珍贵的理性，是知道自己不能规划一切的理性。</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24.哈耶克I 没有设计规划，能够形成秩序吗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