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SimSun" w:hAnsi="SimSun" w:eastAsia="SimSun"/>
        </w:rPr>
        <w:t>理性的敬畏：在不确定的世界中守护自由的演化</w:t>
      </w:r>
    </w:p>
    <w:p>
      <w:pPr>
        <w:ind w:firstLine="480"/>
      </w:pPr>
      <w:r>
        <w:rPr>
          <w:rFonts w:ascii="SimSun" w:hAnsi="SimSun" w:eastAsia="SimSun"/>
        </w:rPr>
        <w:t>当现代人面对社会的飞速变迁、技术的颠覆性冲击以及未来的高度不确定性时，一种深层的焦虑与掌控欲往往油然而生。我们渴望用清晰的蓝图规划人生，用精准的政策塑造社会，用完美的模型预测未来——这背后，是一种对理性的绝对信任。然而，思想史上的警钟长鸣：对理性的过度自信，即“理性的自负”，曾将人类引向何等深重的灾难。弗里德里希·哈耶克的深刻之处，正在于他将批判的矛头从具体的历史罪恶，转向了其背后的</w:t>
      </w:r>
      <w:r>
        <w:rPr>
          <w:rFonts w:ascii="SimSun" w:hAnsi="SimSun" w:eastAsia="SimSun"/>
          <w:b/>
        </w:rPr>
        <w:t>认知根源</w:t>
      </w:r>
      <w:r>
        <w:rPr>
          <w:rFonts w:ascii="SimSun" w:hAnsi="SimSun" w:eastAsia="SimSun"/>
        </w:rPr>
        <w:t>。他挑战了启蒙运动以来那种认为理性可以像照亮自然一样照亮并掌控一切社会进程的乐观信念，揭示了一个令人不安的悖论：</w:t>
      </w:r>
      <w:r>
        <w:rPr>
          <w:rFonts w:ascii="SimSun" w:hAnsi="SimSun" w:eastAsia="SimSun"/>
          <w:b/>
        </w:rPr>
        <w:t>越是试图用“全知全能”的理性设计来铲除无知和混乱、实现至善理想，往往越会导致自由的丧失与人道灾难，走向理性的反面。</w:t>
      </w:r>
      <w:r>
        <w:rPr>
          <w:rFonts w:ascii="SimSun" w:hAnsi="SimSun" w:eastAsia="SimSun"/>
        </w:rPr>
        <w:t xml:space="preserve"> 哈耶克的核心思想，即承认“人类的必然无知”，并珍视由此生发的“自发秩序”，并非主张理性的退场，而是呼吁一种更为成熟、谦逊的理性观：在勇敢运用理性的同时，勇敢地与不确定性共存。下文将以此思想为透镜，审视自由创造、历史演进与社会规划中的深层智慧。</w:t>
      </w:r>
    </w:p>
    <w:p>
      <w:pPr>
        <w:pStyle w:val="Heading3"/>
      </w:pPr>
      <w:r>
        <w:rPr>
          <w:rFonts w:ascii="SimSun" w:hAnsi="SimSun" w:eastAsia="SimSun"/>
        </w:rPr>
        <w:t>母题一：理性的谦逊与自由的创造</w:t>
      </w:r>
    </w:p>
    <w:p>
      <w:pPr>
        <w:ind w:firstLine="480"/>
      </w:pPr>
      <w:r>
        <w:rPr>
          <w:rFonts w:ascii="SimSun" w:hAnsi="SimSun" w:eastAsia="SimSun"/>
        </w:rPr>
        <w:t>破题角度并非重复“人非全知”的常识，而是揭示“无知”作为社会活力源泉的深刻逻辑。在哈耶克看来，知识并非集中存储于某个决策中心，而是分散存在于每个社会成员瞬息万变的特定情境、局部经验与默会技能之中。这种知识的“分散性”与“局部性”，构成了“人类的必然无知”——任何个人或组织都无法完整掌握驱动社会运转的全部信息。正是这一认知前提，赋予了“自由”以不可替代的价值。如果不存在一个全知的头脑能为所有人做出最优决策，那么，社会进步的必然路径就是允许无数个体在自由的状态下，运用其独有的局部知识进行探索、试错与互动。市场价格的浮现、语言的自然演变、习俗的自发形成，这些复杂而精妙的“自发秩序”，都不是任何单一理性设计的产物，而是亿万个体自由行动的“涌现”结果。因此，承认无知，并非消极的认输，而是积极地为自由、创造与不可预知的演化打开了大门。自由，在此成为克服人类集体无知的唯一有效机制。</w:t>
      </w:r>
    </w:p>
    <w:p>
      <w:pPr>
        <w:ind w:firstLine="480"/>
      </w:pPr>
      <w:r>
        <w:rPr>
          <w:rFonts w:ascii="SimSun" w:hAnsi="SimSun" w:eastAsia="SimSun"/>
        </w:rPr>
      </w:r>
      <w:r>
        <w:rPr>
          <w:rFonts w:ascii="SimSun" w:hAnsi="SimSun" w:eastAsia="SimSun"/>
          <w:b/>
        </w:rPr>
        <w:t>如果社会秩序的“最优解”无法被预先设计，那么个人遵循自发秩序时，其自由意志和创造性体现在何处？</w:t>
      </w:r>
      <w:r>
        <w:rPr>
          <w:rFonts w:ascii="SimSun" w:hAnsi="SimSun" w:eastAsia="SimSun"/>
        </w:rPr>
        <w:t xml:space="preserve"> 这触及了自由在既定规则下的内涵。个体的创造性，并非体现为无视一切规则，而恰恰体现在如何于抽象的普遍规则（如法律、市场基本原则）框架内，灵活运用自己的独特知识和判断，去发现新需求、组合新资源、创造新价值。</w:t>
      </w:r>
      <w:r>
        <w:rPr>
          <w:rFonts w:ascii="SimSun" w:hAnsi="SimSun" w:eastAsia="SimSun"/>
          <w:b/>
        </w:rPr>
        <w:t>当自发秩序产生负面结果（如贫富分化）时，我们应选择更完善的理性设计去干预，还是信任其自我调整？边界何在？</w:t>
      </w:r>
      <w:r>
        <w:rPr>
          <w:rFonts w:ascii="SimSun" w:hAnsi="SimSun" w:eastAsia="SimSun"/>
        </w:rPr>
        <w:t xml:space="preserve"> 这一问题拷问着我们对“问题”根源的诊断：它是自发秩序本身的必然缺陷，还是由于某些人为设计（如特权、垄断）扭曲了自由竞争的规则框架所致？干预的边界，或许在于区分是修复和维护一个公平的规则平台，还是试图取代无数个体的分散决策。</w:t>
      </w:r>
    </w:p>
    <w:p>
      <w:pPr>
        <w:ind w:firstLine="480"/>
      </w:pPr>
      <w:r>
        <w:rPr>
          <w:rFonts w:ascii="SimSun" w:hAnsi="SimSun" w:eastAsia="SimSun"/>
        </w:rPr>
        <w:t>立意进阶在于，哈耶克思想指引我们走向一种“参与的理性”，而非“设计的理性”或“旁观的冷漠”。成熟的个体，既摒弃了充当社会总工程师的致命自负，也绝非消极地听天由命。他们清醒于自身理性的边界，因而尊重他人的自由探索空间；同时，他们又积极地将自己有限的理性投入于具体的实践、创新与互动之中，成为自发秩序的活跃“参与者”与“贡献者”。人类的伟大成就，从科学共同体到互联网生态，往往不是某个天才蓝图的结果，而是构建了一个允许自由竞争、思想碰撞、错误纠正的开放框架，从而让超越任何个人设计的集体智慧得以涌现。正如哈耶克所言：“人类真正的成熟，是在勇敢运用理性的同时，直面自己永远不可能完全摆脱的无知，勇敢地与不确定性共存。”这种共存，正是自由创造的前提。</w:t>
      </w:r>
    </w:p>
    <w:p>
      <w:pPr>
        <w:pStyle w:val="Heading3"/>
      </w:pPr>
      <w:r>
        <w:rPr>
          <w:rFonts w:ascii="SimSun" w:hAnsi="SimSun" w:eastAsia="SimSun"/>
        </w:rPr>
        <w:t>母题二：历史的设计与演进</w:t>
      </w:r>
    </w:p>
    <w:p>
      <w:pPr>
        <w:ind w:firstLine="480"/>
      </w:pPr>
      <w:r>
        <w:rPr>
          <w:rFonts w:ascii="SimSun" w:hAnsi="SimSun" w:eastAsia="SimSun"/>
        </w:rPr>
        <w:t>审视20世纪的悲剧，常见的叙事将其归咎于个别领袖的邪恶或特定意识形态的疯狂。哈耶克的独到诊断，则完成了一次视角的“哥白尼式转向”：从道德批判转向</w:t>
      </w:r>
      <w:r>
        <w:rPr>
          <w:rFonts w:ascii="SimSun" w:hAnsi="SimSun" w:eastAsia="SimSun"/>
          <w:b/>
        </w:rPr>
        <w:t>认知批判</w:t>
      </w:r>
      <w:r>
        <w:rPr>
          <w:rFonts w:ascii="SimSun" w:hAnsi="SimSun" w:eastAsia="SimSun"/>
        </w:rPr>
        <w:t>。纳粹的种族净化与苏联的计划经济，表面上看似南辕北辙，但在哈耶克看来，共享着同一种“理性的自负”病根。它们都深信，凭借一套“科学”的、完美的理性蓝图（无论是基于伪科学的种族理论，还是基于对经济规律的“彻底”掌握），可以对社会进行彻底改造，扫除一切不符合蓝图的“非理性”杂质（特定种族、市场波动、个体差异），从而建成一个纯净、有序、理想的“美丽新世界”。这种试图用理性完全掌控历史进程的野心，因其从根本上否认了人类知识的必然局限与社会的极端复杂性，最终导致了大规模的奴役、匮乏与死亡，与它所宣称的崇高理想背道而驰。因此，如何看待历史——是将其视为可被工程师按照图纸施工的工程项目，还是视为一个在无数个体互动中自发演化、充满不确定性的复杂系统——构成了文明道路选择的分水岭。</w:t>
      </w:r>
    </w:p>
    <w:p>
      <w:pPr>
        <w:ind w:firstLine="480"/>
      </w:pPr>
      <w:r>
        <w:rPr>
          <w:rFonts w:ascii="SimSun" w:hAnsi="SimSun" w:eastAsia="SimSun"/>
        </w:rPr>
      </w:r>
      <w:r>
        <w:rPr>
          <w:rFonts w:ascii="SimSun" w:hAnsi="SimSun" w:eastAsia="SimSun"/>
          <w:b/>
        </w:rPr>
        <w:t>怀抱崇高理想去设计社会，为何会走向反面？是理想错了，还是实现方式错了？</w:t>
      </w:r>
      <w:r>
        <w:rPr>
          <w:rFonts w:ascii="SimSun" w:hAnsi="SimSun" w:eastAsia="SimSun"/>
        </w:rPr>
        <w:t xml:space="preserve"> 哈耶克的警示在于，问题往往出在后者。许多乌托邦工程的悲剧，并非源于理想本身的卑劣，而恰恰源于其设计者对自己理性能力的过度自信，妄想“用理性彻底征服无知”，从而采取了排斥试错、压制异见、强制统一的“全能”手段。这种手段因其反自由、反演化的特性，注定无法应对真实世界的复杂性，最终吞噬了理想。</w:t>
      </w:r>
      <w:r>
        <w:rPr>
          <w:rFonts w:ascii="SimSun" w:hAnsi="SimSun" w:eastAsia="SimSun"/>
          <w:b/>
        </w:rPr>
        <w:t>如果历史不能被“设计”，那么吸取历史教训的意义何在？是否意味着人类只能被动适应？</w:t>
      </w:r>
      <w:r>
        <w:rPr>
          <w:rFonts w:ascii="SimSun" w:hAnsi="SimSun" w:eastAsia="SimSun"/>
        </w:rPr>
        <w:t xml:space="preserve"> 这误解了哈耶克。他的主张绝非历史虚无主义或消极宿命论。反对“全盘设计”不等于反对“有意图的改善”。学习历史，正是为了让我们认清理性能力的边界，避免重蹈“致命自负”的覆辙。</w:t>
      </w:r>
    </w:p>
    <w:p>
      <w:pPr>
        <w:ind w:firstLine="480"/>
      </w:pPr>
      <w:r>
        <w:rPr>
          <w:rFonts w:ascii="SimSun" w:hAnsi="SimSun" w:eastAsia="SimSun"/>
        </w:rPr>
        <w:t>立意进阶在于，我们应追求一种“演进的智慧”而非“设计的野心”。历史的进步，更像园丁培育花园，而非工程师建造机器。园丁无法命令植物如何生长每一片叶子，但他可以通过松土、施肥、修剪（建立和维护良好的规则框架）来创造适宜生长的条件，然后尊重生命自身的演化逻辑。真正的历史智慧，是学会在尊重传统、习俗等自发演化成果的基础上，进行审慎的、局部的、可逆的“点滴工程”式改革。这种改革承认未来不可完全预测，因此它保持开放性和可纠错性，允许不同方案在自由竞争中接受检验。它不以创造一个“终极完美状态”为目标，而是致力于建立一个能不断适应新情况、激发新可能性的、具有韧性的社会框架。这是面对历史时应有的谦卑，也是一种更具韧性的行动哲学。</w:t>
      </w:r>
    </w:p>
    <w:p>
      <w:pPr>
        <w:pStyle w:val="Heading3"/>
      </w:pPr>
      <w:r>
        <w:rPr>
          <w:rFonts w:ascii="SimSun" w:hAnsi="SimSun" w:eastAsia="SimSun"/>
        </w:rPr>
        <w:t>母题三：规划的必要与演化的智慧</w:t>
      </w:r>
    </w:p>
    <w:p>
      <w:pPr>
        <w:ind w:firstLine="480"/>
      </w:pPr>
      <w:r>
        <w:rPr>
          <w:rFonts w:ascii="SimSun" w:hAnsi="SimSun" w:eastAsia="SimSun"/>
        </w:rPr>
        <w:t>将哈耶克的思想简化为“反对一切规划”，是一种常见的误读，也消解了其深刻的现实指导意义。哈耶克本人并不否认规划的必要性，他认可中央银行、司法系统等制度设计。他所警惕的，是两种性质截然不同的“规划”：一种是</w:t>
      </w:r>
      <w:r>
        <w:rPr>
          <w:rFonts w:ascii="SimSun" w:hAnsi="SimSun" w:eastAsia="SimSun"/>
          <w:b/>
        </w:rPr>
        <w:t>“建构理性主义”式的整体规划</w:t>
      </w:r>
      <w:r>
        <w:rPr>
          <w:rFonts w:ascii="SimSun" w:hAnsi="SimSun" w:eastAsia="SimSun"/>
        </w:rPr>
        <w:t>，它建立在“全知”幻觉上，试图用中央计划取代所有分散个体的决策，为整个社会经济生活绘制详尽的蓝图（如经典计划经济）。另一种是</w:t>
      </w:r>
      <w:r>
        <w:rPr>
          <w:rFonts w:ascii="SimSun" w:hAnsi="SimSun" w:eastAsia="SimSun"/>
          <w:b/>
        </w:rPr>
        <w:t>“演进理性主义”式的框架性规划</w:t>
      </w:r>
      <w:r>
        <w:rPr>
          <w:rFonts w:ascii="SimSun" w:hAnsi="SimSun" w:eastAsia="SimSun"/>
        </w:rPr>
        <w:t>，它在承认“必然无知”的前提下，旨在建立和维护一套普遍、抽象的行为规则（如产权法、合同法、公平竞争法则），为个体的自由互动划定边界、提供稳定预期，但并不干预互动过程的具体内容。前者企图扼杀自发秩序，后者则为自发秩序的生成和繁荣提供了基础条件。因此，核心议题并非“要不要规划”，而是在现代社会的治理中，</w:t>
      </w:r>
      <w:r>
        <w:rPr>
          <w:rFonts w:ascii="SimSun" w:hAnsi="SimSun" w:eastAsia="SimSun"/>
          <w:b/>
        </w:rPr>
        <w:t>如何使“必要的规划”与“自发的演化”兼容，使前者成为后者的赋能者而非扼杀者</w:t>
      </w:r>
      <w:r>
        <w:rPr>
          <w:rFonts w:ascii="SimSun" w:hAnsi="SimSun" w:eastAsia="SimSun"/>
        </w:rPr>
        <w:t>。</w:t>
      </w:r>
    </w:p>
    <w:p>
      <w:pPr>
        <w:ind w:firstLine="480"/>
      </w:pPr>
      <w:r>
        <w:rPr>
          <w:rFonts w:ascii="SimSun" w:hAnsi="SimSun" w:eastAsia="SimSun"/>
        </w:rPr>
      </w:r>
      <w:r>
        <w:rPr>
          <w:rFonts w:ascii="SimSun" w:hAnsi="SimSun" w:eastAsia="SimSun"/>
          <w:b/>
        </w:rPr>
        <w:t>现代社会哪些领域更适合“设计”，哪些必须尊重“演化”？判断依据是什么？</w:t>
      </w:r>
      <w:r>
        <w:rPr>
          <w:rFonts w:ascii="SimSun" w:hAnsi="SimSun" w:eastAsia="SimSun"/>
        </w:rPr>
        <w:t xml:space="preserve"> 一个可能的区分原则在于复杂性和知识分散程度。对于目标相对单一、因果关系明确、所需知识可集中的领域（如建造桥梁、制定疫苗标准接种程序），理性设计往往高效可靠。而对于目标多元、因果关系错综复杂、所需知识高度分散且瞬息万变的领域（如文化创新、科技前沿探索、市场需求满足），则必须依赖自由演化下的分散试错。</w:t>
      </w:r>
      <w:r>
        <w:rPr>
          <w:rFonts w:ascii="SimSun" w:hAnsi="SimSun" w:eastAsia="SimSun"/>
          <w:b/>
        </w:rPr>
        <w:t>当自发演化出现“失灵”（如互联网垄断）时，干预如何避免陷入新的“自负”？</w:t>
      </w:r>
      <w:r>
        <w:rPr>
          <w:rFonts w:ascii="SimSun" w:hAnsi="SimSun" w:eastAsia="SimSun"/>
        </w:rPr>
        <w:t xml:space="preserve"> 关键在于，干预应着眼于恢复或完善演化的基础规则框架（如更新反垄断法以适应数字时代，加强隐私保护立法），而非越俎代庖，指定谁该胜出、产品该如何设计。政府应做“裁判员”而非“运动员”，致力于维护赛场公平，而不是亲自下场踢球并预定比分。</w:t>
      </w:r>
    </w:p>
    <w:p>
      <w:pPr>
        <w:ind w:firstLine="480"/>
      </w:pPr>
      <w:r>
        <w:rPr>
          <w:rFonts w:ascii="SimSun" w:hAnsi="SimSun" w:eastAsia="SimSun"/>
        </w:rPr>
        <w:t>立意进阶在于构想一种“园丁式”的治理智慧。一个充满活力的社会，应是一个精心设计的“规则花园”与自由生长的“生命原野”的结合体。高明的治理者，其核心能力不在于拥有预知一切的“水晶球”，而在于能够设计并维护一个公正、透明、权责清晰的规则生态系统。这个系统如同花园的篱笆、灌溉渠和肥沃土壤，它不规定玫瑰必须开成什么形状，但确保了阳光、水分和养分的公平获取，并防止恶性杂草扼杀其他植物。在此框架内，无数个体、企业、社群如同各类植物，基于自身特性自由探索生存与发展之道，通过竞争、合作与适应，最终形成一片任何单一头脑都无法设计出的、生机勃勃、持续演化的景象。这要求我们具备系统思维，在“有为”的规则设计与“无为”的自由演化之间，保持动态的、审慎的平衡，从而在不确定性中守护创造与进步的永恒可能。</w:t>
      </w:r>
    </w:p>
    <w:p>
      <w:pPr>
        <w:ind w:firstLine="480"/>
      </w:pPr>
      <w:r>
        <w:rPr>
          <w:rFonts w:ascii="SimSun" w:hAnsi="SimSun" w:eastAsia="SimSun"/>
        </w:rPr>
        <w:t>---</w:t>
      </w:r>
    </w:p>
    <w:p>
      <w:pPr>
        <w:ind w:firstLine="480"/>
      </w:pPr>
      <w:r>
        <w:rPr>
          <w:rFonts w:ascii="SimSun" w:hAnsi="SimSun" w:eastAsia="SimSun"/>
        </w:rPr>
      </w:r>
      <w:r>
        <w:rPr>
          <w:rFonts w:ascii="SimSun" w:hAnsi="SimSun" w:eastAsia="SimSun"/>
          <w:b/>
        </w:rPr>
        <w:t>参考资料</w:t>
      </w:r>
      <w:r>
        <w:rPr>
          <w:rFonts w:ascii="SimSun" w:hAnsi="SimSun" w:eastAsia="SimSun"/>
        </w:rPr>
        <w:t>：</w:t>
      </w:r>
    </w:p>
    <w:p>
      <w:pPr>
        <w:pStyle w:val="ListBullet"/>
      </w:pPr>
      <w:r>
        <w:rPr>
          <w:rFonts w:ascii="SimSun" w:hAnsi="SimSun" w:eastAsia="SimSun"/>
        </w:rPr>
        <w:t>《西方现代思想讲义》 (刘擎) : 25.哈耶克II “理性的自负”为什么很危险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eastAsia="SimSu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