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刺猬的诱惑与狐狸的智慧——警惕一元论对现代心灵的宰制</w:t>
      </w:r>
    </w:p>
    <w:p>
      <w:pPr>
        <w:ind w:firstLine="480"/>
      </w:pPr>
      <w:r>
        <w:rPr>
          <w:rFonts w:ascii="SimSun" w:hAnsi="SimSun" w:eastAsia="SimSun"/>
        </w:rPr>
        <w:t>在一个价值撕裂、共识难寻的后真相时代，人们比以往任何时候都更渴望一个确定的答案、一条清晰的路径，来安放内心的焦虑并指引行动的方向。这种对“唯一真理”的渴求，正是20世纪思想家以赛亚·伯林终其一生所警惕的思想陷阱。伯林的核心思辨张力，在于他无情地揭示了一个现代性悖论：</w:t>
      </w:r>
      <w:r>
        <w:rPr>
          <w:rFonts w:ascii="SimSun" w:hAnsi="SimSun" w:eastAsia="SimSun"/>
          <w:b/>
        </w:rPr>
        <w:t>那些旨在将人类从苦难中拯救出来的、最富道德感与理想主义的信念体系，一旦被奉为不容置疑的“唯一真理”并付诸政治实践，便可能异化为暴政与灾难的种子。</w:t>
      </w:r>
      <w:r>
        <w:rPr>
          <w:rFonts w:ascii="SimSun" w:hAnsi="SimSun" w:eastAsia="SimSun"/>
        </w:rPr>
        <w:t xml:space="preserve"> 他从个人目睹俄国革命的创伤、犹太人的“局外人”视角以及思想史的纵深研究中，提炼出“价值多元论”这一思想解毒剂，对抗一切试图将复杂人生与多元价值强行纳入单一逻辑框架的“刺猬式”迷梦。本文将从伯林的这一核心关切出发，探讨其思想如何在“拯救的悖论”、“刺猬的迷思”和“思想者的两难”这三个关键母题中，为我们理解现实困境、构建自由社会提供深邃的启示。</w:t>
      </w:r>
    </w:p>
    <w:p>
      <w:pPr>
        <w:pStyle w:val="Heading3"/>
      </w:pPr>
      <w:r>
        <w:rPr>
          <w:rFonts w:ascii="SimSun" w:hAnsi="SimSun" w:eastAsia="SimSun"/>
        </w:rPr>
        <w:t>母题一：拯救的悖论：信念何以从灯塔变为枷锁？</w:t>
      </w:r>
    </w:p>
    <w:p>
      <w:pPr>
        <w:ind w:firstLine="480"/>
      </w:pPr>
      <w:r>
        <w:rPr>
          <w:rFonts w:ascii="SimSun" w:hAnsi="SimSun" w:eastAsia="SimSun"/>
        </w:rPr>
        <w:t>破题的关键在于审视信念本身的内在逻辑演变。一个崇高的信念，如消除贫困、追求绝对平等或民族复兴，其初始动力往往源于对人类苦难深刻的同情与对更美好世界的热切向往。这如同伯林所观察的俄罗斯思想家，他们坚信存在一个能终结一切不公的“确定答案”。然而，信念的危险转折发生在它从一种内在的、开放性的道德感召，固化为一个排他的、不容置疑的“真理体系”之时。这个过程伴随着“观念简化”：将社会历史的复杂性简化为几个核心矛盾，将多元的人类价值（自由、安全、归属感、个性发展）强行排序或视为可被牺牲的代价。当这种简化版的“真理”与政治权力结合，它便获得了强制力。为了实现那个终极的、不容置疑的美好蓝图，任何被视为“障碍”的个体选择、不同声音乃至基本人权，都可以在宏大叙事下被合理化地清除。伯林童年的记忆——沙皇警察被私刑处死——正是这种逻辑的惨烈注脚：暴民们心中或许怀有对旧制度的憎恨与对新世界的向往（一种扭曲的“拯救”信念），但这信念已异化为实施暴力的绝对理由。</w:t>
      </w:r>
    </w:p>
    <w:p>
      <w:pPr>
        <w:ind w:firstLine="480"/>
      </w:pPr>
      <w:r>
        <w:rPr>
          <w:rFonts w:ascii="SimSun" w:hAnsi="SimSun" w:eastAsia="SimSun"/>
        </w:rPr>
      </w:r>
      <w:r>
        <w:rPr>
          <w:rFonts w:ascii="SimSun" w:hAnsi="SimSun" w:eastAsia="SimSun"/>
          <w:b/>
        </w:rPr>
        <w:t>当个人坚信自己掌握了“唯一真理”并意图以此造福他人时，这种信念本身是否已潜藏着对他者选择权和生命独特性的剥夺？</w:t>
      </w:r>
      <w:r>
        <w:rPr>
          <w:rFonts w:ascii="SimSun" w:hAnsi="SimSun" w:eastAsia="SimSun"/>
        </w:rPr>
        <w:t xml:space="preserve"> 因为“造福”的定义权已被垄断，他人的真实需求与自主判断在“为你好”的旗帜下变得无关紧要。</w:t>
      </w:r>
    </w:p>
    <w:p>
      <w:pPr>
        <w:ind w:firstLine="480"/>
      </w:pPr>
      <w:r>
        <w:rPr>
          <w:rFonts w:ascii="SimSun" w:hAnsi="SimSun" w:eastAsia="SimSun"/>
        </w:rPr>
      </w:r>
      <w:r>
        <w:rPr>
          <w:rFonts w:ascii="SimSun" w:hAnsi="SimSun" w:eastAsia="SimSun"/>
          <w:b/>
        </w:rPr>
        <w:t>面对一个苦难与不公真实存在的世界，我们是否必须在“怀抱改造世界的坚定理想”与“对任何理想蓝图保持永恒警惕”之间，走一条如履薄冰的钢索？</w:t>
      </w:r>
      <w:r>
        <w:rPr>
          <w:rFonts w:ascii="SimSun" w:hAnsi="SimSun" w:eastAsia="SimSun"/>
        </w:rPr>
        <w:t xml:space="preserve"> 完全放弃理想意味着犬儒与冷漠，而无条件拥抱理想则可能打开通往地狱的大门。</w:t>
      </w:r>
    </w:p>
    <w:p>
      <w:pPr>
        <w:ind w:firstLine="480"/>
      </w:pPr>
      <w:r>
        <w:rPr>
          <w:rFonts w:ascii="SimSun" w:hAnsi="SimSun" w:eastAsia="SimSun"/>
        </w:rPr>
        <w:t>伯林的价值多元论并非让我们在苦难面前背过身去，而是为救赎的愿望注入一剂清醒剂。真正的进阶立意在于，认识到</w:t>
      </w:r>
      <w:r>
        <w:rPr>
          <w:rFonts w:ascii="SimSun" w:hAnsi="SimSun" w:eastAsia="SimSun"/>
          <w:b/>
        </w:rPr>
        <w:t>最高级的信念，是一种具备自我反思与自我设限能力的信念</w:t>
      </w:r>
      <w:r>
        <w:rPr>
          <w:rFonts w:ascii="SimSun" w:hAnsi="SimSun" w:eastAsia="SimSun"/>
        </w:rPr>
        <w:t>。它承认人类理性的有限性与价值的不可通约性——即有些美好事物（如绝对安全与无限自由）在本质上就无法同时完美实现。因此，致力于“拯救”或改善社会的行动，必须为试错、妥协和不同生活方式的共存保留弹性空间。它要求我们与自己的信念保持一种批判性的距离，时刻警惕其被绝对化和工具化的危险。正如伯林所指出的，许多灾难恰恰源于“原本出于非常美好的愿望”。防止“拯救”异化为“奴役”的关键，不在于熄灭理想的火焰，而在于用思想上的谦逊为这火焰围上自由的护栏，确保其照亮前路而非焚毁一切。</w:t>
      </w:r>
    </w:p>
    <w:p>
      <w:pPr>
        <w:pStyle w:val="Heading3"/>
      </w:pPr>
      <w:r>
        <w:rPr>
          <w:rFonts w:ascii="SimSun" w:hAnsi="SimSun" w:eastAsia="SimSun"/>
        </w:rPr>
        <w:t>母题二：刺猬的迷思：在绝对和谐与纷争多元之间</w:t>
      </w:r>
    </w:p>
    <w:p>
      <w:pPr>
        <w:ind w:firstLine="480"/>
      </w:pPr>
      <w:r>
        <w:rPr>
          <w:rFonts w:ascii="SimSun" w:hAnsi="SimSun" w:eastAsia="SimSun"/>
        </w:rPr>
        <w:t>这一母题触及了人类精神深处一种深刻的、或许也是危险的渴望：对一个所有美好价值都能和谐共处、所有社会矛盾都能一劳永逸解决的完美世界的向往。从柏拉图的“理想国”到各种乌托邦构想，这种“刺猬式”的、追求一元终极答案的冲动绵延不绝。伯林犀利地指出，这种渴望在道德上令人动容，在智识上却是一种虚妄。它建立在一种错误的前提上，即认为人类所珍视的各种终极价值（如自由与平等、正义与仁慈、个性与团结）最终能够被一个统一的体系所兼容。现实是，这些价值之间常常存在根本性的冲突，选择其中一种就意味着必须牺牲或边缘化另一种。追求“绝对和谐”的迷思之所以危险，在于它为了那个想象中的、逻辑自洽的完美终点，倾向于否定现实矛盾的正当性，压制不同价值诉求的合理性，最终往往以某种单一价值（如“平等”或“民族荣耀”）的名义，碾压所有其他价值。</w:t>
      </w:r>
    </w:p>
    <w:p>
      <w:pPr>
        <w:ind w:firstLine="480"/>
      </w:pPr>
      <w:r>
        <w:rPr>
          <w:rFonts w:ascii="SimSun" w:hAnsi="SimSun" w:eastAsia="SimSun"/>
        </w:rPr>
      </w:r>
      <w:r>
        <w:rPr>
          <w:rFonts w:ascii="SimSun" w:hAnsi="SimSun" w:eastAsia="SimSun"/>
          <w:b/>
        </w:rPr>
        <w:t>如果“所有美好事物终能完全和谐”只是一个诱人但虚假的幻想，那么我们该如何在必然存在冲突的价值（如疫情防控中的公共安全与个人自由，经济发展中的效率与公平）之间，进行没有完美答案的痛苦抉择？</w:t>
      </w:r>
      <w:r>
        <w:rPr>
          <w:rFonts w:ascii="SimSun" w:hAnsi="SimSun" w:eastAsia="SimSun"/>
        </w:rPr>
        <w:t xml:space="preserve"> 这要求政治从追求“真理的实现”回归到管理“必要的妥协”。</w:t>
      </w:r>
    </w:p>
    <w:p>
      <w:pPr>
        <w:ind w:firstLine="480"/>
      </w:pPr>
      <w:r>
        <w:rPr>
          <w:rFonts w:ascii="SimSun" w:hAnsi="SimSun" w:eastAsia="SimSun"/>
        </w:rPr>
      </w:r>
      <w:r>
        <w:rPr>
          <w:rFonts w:ascii="SimSun" w:hAnsi="SimSun" w:eastAsia="SimSun"/>
          <w:b/>
        </w:rPr>
        <w:t>一个不再承诺终极答案、公开承认永恒冲突与价值抉择必要性的社会，如何能避免陷入虚无主义的冷漠，并依然保有道德凝聚力与公民为之奋斗的认同感？</w:t>
      </w:r>
      <w:r>
        <w:rPr>
          <w:rFonts w:ascii="SimSun" w:hAnsi="SimSun" w:eastAsia="SimSun"/>
        </w:rPr>
      </w:r>
    </w:p>
    <w:p>
      <w:pPr>
        <w:ind w:firstLine="480"/>
      </w:pPr>
      <w:r>
        <w:rPr>
          <w:rFonts w:ascii="SimSun" w:hAnsi="SimSun" w:eastAsia="SimSun"/>
        </w:rPr>
        <w:t>伯林的多元论提供的进阶立意，不是导向“怎么都行”的相对主义或消极无为，而是指向一种更现实、也更深邃的自由主义实践：</w:t>
      </w:r>
      <w:r>
        <w:rPr>
          <w:rFonts w:ascii="SimSun" w:hAnsi="SimSun" w:eastAsia="SimSun"/>
          <w:b/>
        </w:rPr>
        <w:t>在不和谐中寻求并捍卫“共同的底线”。</w:t>
      </w:r>
      <w:r>
        <w:rPr>
          <w:rFonts w:ascii="SimSun" w:hAnsi="SimSun" w:eastAsia="SimSun"/>
        </w:rPr>
        <w:t xml:space="preserve"> 这个底线不是一幅描绘天堂的蓝图，而是一个确保地狱不会降临的最小化规则平台。它的核心是保障“消极自由”——即个人拥有免于被任意强制、在特定范围内自主行事的权利。这个平台并不解决所有价值冲突，但它为这些冲突提供了非暴力的、可对话的解决场域。社会的目标因而发生转变：从追求一个静止的、无矛盾的“和谐”终极态，转向维护一个动态的、允许多元价值、不同生活方式以及各种理想在此平台上竞争、辩论、协商甚至共存的开放过程。刺猬梦想着终结所有纷争的“一”，而狐狸的智慧在于，珍视并守护那个能让“多”持续生动存在的游戏规则本身。</w:t>
      </w:r>
    </w:p>
    <w:p>
      <w:pPr>
        <w:pStyle w:val="Heading3"/>
      </w:pPr>
      <w:r>
        <w:rPr>
          <w:rFonts w:ascii="SimSun" w:hAnsi="SimSun" w:eastAsia="SimSun"/>
        </w:rPr>
        <w:t>母题三：思想者的两难：旁观、介入与责任的边界</w:t>
      </w:r>
    </w:p>
    <w:p>
      <w:pPr>
        <w:ind w:firstLine="480"/>
      </w:pPr>
      <w:r>
        <w:rPr>
          <w:rFonts w:ascii="SimSun" w:hAnsi="SimSun" w:eastAsia="SimSun"/>
        </w:rPr>
        <w:t>伯林自身就是这一母题的鲜活案例：他是俄国革命的童年见证者（深切介入历史伤痛），又是漂泊的犹太人（永远的旁观者与边缘人），最终成为牛津的学院派学者。这三重身份映射出思想者面对世界的根本性张力：思想具有力量，甚至如伯林所言具有“致命的力量”。那么，当思想者意识到自己的观念可能被用于塑造（或摧毁）世界时，他应当何为？是效仿“刺猬”，构建一套强大的思想体系并积极推动其实现，以直接介入的方式改造社会？还是效仿“狐狸”，保持距离，满足于对复杂现象进行多元的描绘与解释，以避免自己的思想被权力简化、曲解和利用，从而造成不可控的后果？前者可能带来变革的希望，也蕴含着成为新霸权帮凶的风险；后者维护了思想的独立与纯洁，却可能被指责为对现实苦难的逃避。</w:t>
      </w:r>
    </w:p>
    <w:p>
      <w:pPr>
        <w:ind w:firstLine="480"/>
      </w:pPr>
      <w:r>
        <w:rPr>
          <w:rFonts w:ascii="SimSun" w:hAnsi="SimSun" w:eastAsia="SimSun"/>
        </w:rPr>
      </w:r>
      <w:r>
        <w:rPr>
          <w:rFonts w:ascii="SimSun" w:hAnsi="SimSun" w:eastAsia="SimSun"/>
          <w:b/>
        </w:rPr>
        <w:t>思想者对于其思想被后续的诠释者、政治力量甚至公众误解、简化，并用于为恶劣行径辩护，应负有何种伦理责任？这种责任是追溯性的、无限的吗？还是说，思想一旦进入公共领域，便如同离弦之箭，其后果已非原创者所能控制？</w:t>
      </w:r>
      <w:r>
        <w:rPr>
          <w:rFonts w:ascii="SimSun" w:hAnsi="SimSun" w:eastAsia="SimSun"/>
        </w:rPr>
      </w:r>
    </w:p>
    <w:p>
      <w:pPr>
        <w:ind w:firstLine="480"/>
      </w:pPr>
      <w:r>
        <w:rPr>
          <w:rFonts w:ascii="SimSun" w:hAnsi="SimSun" w:eastAsia="SimSun"/>
        </w:rPr>
      </w:r>
      <w:r>
        <w:rPr>
          <w:rFonts w:ascii="SimSun" w:hAnsi="SimSun" w:eastAsia="SimSun"/>
          <w:b/>
        </w:rPr>
        <w:t>在危机与巨变的时代，那种“沉浸式”的、带着明确方案投身洪流的介入姿态，与那种“抽离式”的、在岸边冷静观察并发出预警的旁观姿态，究竟哪一种更能实质性地增进人类的福祉与长远的自由？</w:t>
      </w:r>
      <w:r>
        <w:rPr>
          <w:rFonts w:ascii="SimSun" w:hAnsi="SimSun" w:eastAsia="SimSun"/>
        </w:rPr>
      </w:r>
    </w:p>
    <w:p>
      <w:pPr>
        <w:ind w:firstLine="480"/>
      </w:pPr>
      <w:r>
        <w:rPr>
          <w:rFonts w:ascii="SimSun" w:hAnsi="SimSun" w:eastAsia="SimSun"/>
        </w:rPr>
        <w:t>伯林一生的思考与实践，为我们提供了一种超越简单二元对立的进阶答案：</w:t>
      </w:r>
      <w:r>
        <w:rPr>
          <w:rFonts w:ascii="SimSun" w:hAnsi="SimSun" w:eastAsia="SimSun"/>
          <w:b/>
        </w:rPr>
        <w:t>思想者最有价值的介入，恰恰在于为社会持续提供“思想的解毒剂”。</w:t>
      </w:r>
      <w:r>
        <w:rPr>
          <w:rFonts w:ascii="SimSun" w:hAnsi="SimSun" w:eastAsia="SimSun"/>
        </w:rPr>
        <w:t xml:space="preserve"> 这意味着，他的核心任务不是扮演“工程师”去提供具体的、系统化的社会改造蓝图（那极易成为新的“唯一真理”候选），而是扮演“预警者”和“免疫系统构建者”。他通过思想史研究和对抽象观念的剖析，如手术刀般揭示各种绝对真理观的虚妄性、内在矛盾及其可能导向的政治危险。伯林对“两种自由”的辨析、对浪漫主义根源的追溯、对一元论的反覆批判，都是在履行这一职责。这是一种间接却深远的介入。它要求思想者保持一种 </w:t>
      </w:r>
      <w:r>
        <w:rPr>
          <w:rFonts w:ascii="SimSun" w:hAnsi="SimSun" w:eastAsia="SimSun"/>
          <w:b/>
        </w:rPr>
        <w:t>“入世的清醒”</w:t>
      </w:r>
      <w:r>
        <w:rPr>
          <w:rFonts w:ascii="SimSun" w:hAnsi="SimSun" w:eastAsia="SimSun"/>
        </w:rPr>
        <w:t xml:space="preserve"> ：心系人间苦难，怀有强烈的现实关怀与道德热情（这是“入世”），但同时警惕与直接权力结盟的腐蚀，拒绝提供那种易于被权力征用的简化答案（这是“清醒”）。爱因斯坦称伯林为“上帝的宏大剧场中的一名旁观者”，这一旁观绝非冷漠，而是一种以深邃洞察守护台下演出不至沦为集体悲剧的、充满责任的观看。思想者的力量与尊严，正来源于这种用观念对抗观念的、清醒的在场。</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《西方现代思想讲义》 (刘擎) : 26.伯林I 是“狐狸”还是“刺猬”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