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狐狸的广博与刺猬的专注——在多元世界中守护脆弱的自由</w:t>
      </w:r>
    </w:p>
    <w:p>
      <w:pPr>
        <w:ind w:firstLine="480"/>
      </w:pPr>
      <w:r>
        <w:rPr>
          <w:rFonts w:ascii="SimSun" w:hAnsi="SimSun" w:eastAsia="SimSun"/>
        </w:rPr>
        <w:t>在一个观点日益极化、争论常常沦为站队与攻讦的时代，我们似乎正重演历史中的思想悲剧：对某种“绝对真理”或“终极方案”的狂热追求，正试图碾碎生活中复杂而多元的真实样貌。此时，以赛亚·伯林——这位自称“狐狸”却心系“刺猬”之问的思想家——的思想光芒尤显珍贵。伯林的核心思辨张力在于，他尖锐地揭示了人类精神中一个深刻的悖论：对“一件大事”（如终极真理、完美社会）的执着追求，如何可能系统地摧毁“许多小事”（即具体、多元、充满偶然性的个体生活与价值）。他的三重身份（俄国人、犹太人、英国人）赋予他“剧场旁观者”般的独特视角，使他既能深入理解各种理想主义的激情，又能冷静洞察其潜在的危险。伯林毕生的事业，便是以思想史家的广博（狐狸），去拆解和分析那些导致政治灾难的观念根源（刺猬的问题），并最终提出以“价值多元论”和对“消极自由”的捍卫，作为对抗一元论霸权的思想解药。他的工作启示我们，在复杂的世界中，真正的智慧与自由，或许正源于在“多”与“一”、“深”与“广”、“投入”与“抽离”之间保持一种富有张力的平衡。下文将从治学方法、理想实践与思想者姿态三个维度，展开对伯林思想资源的梳理与阐发。</w:t>
      </w:r>
    </w:p>
    <w:p>
      <w:pPr>
        <w:pStyle w:val="Heading3"/>
      </w:pPr>
      <w:r>
        <w:rPr>
          <w:rFonts w:ascii="SimSun" w:hAnsi="SimSun" w:eastAsia="SimSun"/>
        </w:rPr>
        <w:t>母题一：治学方法与思想视野的辩证——在狐狸的广博与刺猬的深邃之间</w:t>
      </w:r>
    </w:p>
    <w:p>
      <w:pPr>
        <w:ind w:firstLine="480"/>
      </w:pPr>
      <w:r>
        <w:rPr>
          <w:rFonts w:ascii="SimSun" w:hAnsi="SimSun" w:eastAsia="SimSun"/>
        </w:rPr>
        <w:t>伯林的思想形象本身，就是一个绝佳的破题入口。他拒绝被简单归类，其魅力正在于“狐狸”方法与“刺猬”关怀的辩证统一。这超越了单纯的方法论选择，指向了思想者面对世界的基本姿态：是拥抱世界的纷繁复杂，以开放的心态去理解各种异质性的价值与观念（如伯林研究赫尔德、迈斯特等边缘思想家），还是致力于构建一个逻辑自洽、解释一切的宏大体系？伯林的实践表明，固守一端皆有风险。纯粹的“刺猬”可能因体系的封闭而变得独断，将鲜活的经验强行纳入预设的框架；纯粹的“狐狸”则可能陷入漫无目的的相对主义或知识上的冷漠。伯林选择以“刺猬”的核心问题——如何防范对乌托邦的追求演变为暴政——作为他所有“狐狸式”探索的灯塔与锚点。他的广博涉猎（哲学、思想史、政治理论、俄罗斯文学）并非兴趣的散点分布，而是为了从多角度、多传统中汲取资源，以更丰富、更坚实的方式去回答那个终极之问。这种治学路径启示我们，知识建构不是一座追求绝对对称的封闭城堡，而是一座以深切人文关怀为基石、向所有可能的思想资源开放的灯塔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信息爆炸、知识日益碎片化的当下，个体是应力求成为通晓“许多小事”的狐狸以避免认知偏狭，还是应深耕“一件大事”的刺猬以求在某一领域实现突破？这两种看似对立的路径，在认知的本质上究竟是相互补充的共生关系，还是非此即彼的竞争关系？</w:t>
      </w:r>
      <w:r>
        <w:rPr>
          <w:rFonts w:ascii="SimSun" w:hAnsi="SimSun" w:eastAsia="SimSun"/>
        </w:rPr>
        <w:t xml:space="preserve"> 进一步看，当一位思想家（如伯林）自觉地以“狐狸”的广博方法，去服务一个“刺猬”式的终极人文关怀时，这种内在的角色张力，是会削弱其思想的穿透力，还是会恰恰因此锻造出一种更复杂、更具现实感的智慧？</w:t>
      </w:r>
    </w:p>
    <w:p>
      <w:pPr>
        <w:ind w:firstLine="480"/>
      </w:pPr>
      <w:r>
        <w:rPr>
          <w:rFonts w:ascii="SimSun" w:hAnsi="SimSun" w:eastAsia="SimSun"/>
        </w:rPr>
        <w:t>伯林的遗产为我们提供了立意进阶的钥匙：重要的不是静态地为自己贴上“狐”或“猬”的标签，而是发展出一种“以刺猬之间牵引狐狸之行”的动态思想能力。这意味着，我们应当培育一种深刻而持续的问题意识（关乎自由、尊严、正义等根本价值），以此作为在知识海洋中航行的罗盘。同时，我们需像狐狸一样敏锐、好奇，勇于跨越学科与文化的边界，汲取多元的智慧来不断反思、修正和深化自己的核心关切。这种结合，既防止了因专精而导致的视野狭隘与思想僵化，也避免了因广博而带来的精神迷失与价值虚无。它要求思想者在一个崇尚专业分工的时代，依然保有统合与联系的能力，最终目的是为了在复杂的现实中，守护那些脆弱而宝贵的东西——正如伯林所言，“如果思想有如此致命的力量，那么也只有通过思想家的努力来化解。”这化解的努力，正需要此种辩证的智慧。</w:t>
      </w:r>
    </w:p>
    <w:p>
      <w:pPr>
        <w:pStyle w:val="Heading3"/>
      </w:pPr>
      <w:r>
        <w:rPr>
          <w:rFonts w:ascii="SimSun" w:hAnsi="SimSun" w:eastAsia="SimSun"/>
        </w:rPr>
        <w:t>母题二：理想图景与现实实践的巨大裂隙——论美好愿景如何避免走向其反面</w:t>
      </w:r>
    </w:p>
    <w:p>
      <w:pPr>
        <w:ind w:firstLine="480"/>
      </w:pPr>
      <w:r>
        <w:rPr>
          <w:rFonts w:ascii="SimSun" w:hAnsi="SimSun" w:eastAsia="SimSun"/>
        </w:rPr>
        <w:t>这一母题直指伯林毕生关切的“一件大事”，也是二十世纪血泪历史留给全人类的核心教训：为何那些旨在解放人类、缔造天堂的崇高理想，在实践中往往走向了压迫与地狱？伯林的深刻之处在于，他并未停留在对暴君或特定制度的表面谴责，而是深入观念层面，解剖了灾难的“思想病毒”。这种病毒的核心症状，便是他幼年从俄国文学中感受到的“拯救的信念”——即坚信存在一个关于社会与人生的“唯一正确答案”或“终极解决方案”。这种“刺猬式”的一元论思维，将丰富多元的人类价值（如自由、平等、安全、繁荣）强行排序或化约为单一目标，并认定为了实现这个终极的“善”，可以牺牲其他一切“次要”的善，包括个体的具体生活、选择与尊严。历史表明，当这种观念与政治权力结合，便会产生一种“为未来而摧毁现在”的恐怖逻辑，将活生生的人视为实现历史蓝图的可耗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对至善与终极真理的追求，究竟是人类文明不断超越自身的崇高引擎，还是一种潜藏着巨大危险、极易通往奴役与暴力的思想迷狂？我们如何在心怀理想、致力改良的同时，又能对理想本身可能蕴含的“绝对化”倾向保持清醒的警惕？</w:t>
      </w:r>
      <w:r>
        <w:rPr>
          <w:rFonts w:ascii="SimSun" w:hAnsi="SimSun" w:eastAsia="SimSun"/>
        </w:rPr>
        <w:t xml:space="preserve"> 伯林指出“思想有如此致命的力量，那么也只有通过思想家的努力来化解”，这是否意味着，解药同样存在于观念领域？我们应当主动培育何种思想“抗体”，才能让我们既怀抱改善世界的热望，又不至于被自己点燃的火焰所吞噬？</w:t>
      </w:r>
    </w:p>
    <w:p>
      <w:pPr>
        <w:ind w:firstLine="480"/>
      </w:pPr>
      <w:r>
        <w:rPr>
          <w:rFonts w:ascii="SimSun" w:hAnsi="SimSun" w:eastAsia="SimSun"/>
        </w:rPr>
        <w:t>伯林的“价值多元论”正是他开出的核心药方，这构成了本母题的立意进阶。真正的化解之道，在于从观念上完成一种根本的转变：从追求“一元真理”的笃信，转向承认“价值多元”的清醒。这意味着我们要接受，人类所珍视的各种终极价值（如自由与平等、公平与效率、慈悲与正义）在本质上常常是不可通约、甚至彼此冲突的，不存在一个能完美调和所有价值的至高坐标系。因此，任何宣称握有“终极方案”、可以一劳永逸消除所有矛盾的社会蓝图，在理论上都是可疑的，在实践上都是危险的。基于此，一种更可取的、也更具韧性的理想主义，其目标不应是构建一个整齐划一的“完美天国”，而是致力于通过民主、法治、权利保障等制度设计，以及倡导宽容与对话的社会文化，为各种合理的价值追求与生活方式（即伯林所说的“许多小事”）创造一个能够共存、竞争与协商的动态空间。这种理想主义，放弃了对“一件大事”（终极 Utopia）的执着，转而守护那能让无数“小事”得以自由生长的基本条件——人的“消极自由”。它或许不够浪漫，但却更加坚实，是对历史教训最深刻的铭记。</w:t>
      </w:r>
    </w:p>
    <w:p>
      <w:pPr>
        <w:pStyle w:val="Heading3"/>
      </w:pPr>
      <w:r>
        <w:rPr>
          <w:rFonts w:ascii="SimSun" w:hAnsi="SimSun" w:eastAsia="SimSun"/>
        </w:rPr>
        <w:t>母题三：思想者的姿态——在“沉浸的参与者”与“抽离的旁观者”之间</w:t>
      </w:r>
    </w:p>
    <w:p>
      <w:pPr>
        <w:ind w:firstLine="480"/>
      </w:pPr>
      <w:r>
        <w:rPr>
          <w:rFonts w:ascii="SimSun" w:hAnsi="SimSun" w:eastAsia="SimSun"/>
        </w:rPr>
        <w:t>伯林因其独特的三重身份认同，天然地获得了一种“局外人”的视角。爱因斯坦称他为“上帝的宏大剧场中的一名旁观者”，精准地捕捉到了这种特质。这种姿态深刻地影响了他的思想工作：他既能深入俄国思想、犹太复国主义等具体传统内部，给予“同情的理解”，挖掘其内在逻辑与情感力量；又能随时抽身而出，将其置于更广阔的思想史脉络中进行比较与批判。这就触及了思想生产中的一个根本性张力：思想的深度与创造性，究竟更依赖于对某一传统、信念或事业的全身心投入与沉浸体验（从而获得真切的感受与内在的视角），还是更依赖于一种跨界的、比较的、带有距离感的旁观（从而获得反思、批判与整合的可能）？伯林的生涯表明，纯粹的“参与者”可能因过度沉浸而丧失批判力，成为某种意识形态的俘虏；纯粹的“旁观者”则可能因过度抽离而陷入冷漠的怀疑主义，或缺乏改变现实的动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思想者富有穿透力的洞察，其源泉更可能是对某一信念体系的全情投入所获得的深刻体验，还是源于那种在不同体系间游走、比较所培育的批判性距离？在历史的关键时刻，如同伯林面对好友魏茨曼的邀请，选择拒绝担任以色列总统顾问而保持一个观察者和批评者的位置，这种“抽离”体现的是一种难能可贵的清醒，还是意味着对直接行动责任的某种逃避？“旁观”在伦理上是否总能被辩护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从伯林的实践中，我们可以提炼出一种更为成熟的思想者姿态，作为立意进阶：“有立场的旁观者”或“介入的阐释者”。这意味着，思想者首先需要具备“入乎其内”的能力，真诚地进入不同的观念世界和生活形式，理解其产生的语境、诉求与情感内核，避免居高临下的简单评判。这正是伯林作为思想史家的卓越之处。然而，关键在于同时要能“出乎其外”，自觉地为自己建立一个反思的支点。这个支点，对于伯林而言，便是他对多元价值与个人自由的终极捍卫。凭借这个支点，他既能欣赏民族主义的情感力量，又能警惕其排外与极端倾向；既能剖析各种乌托邦思想的迷人之处，又能无情揭示其隐藏的专制逻辑。这种姿态既不是冷漠的相对主义（因为有其坚守的立场），也不是狂热的独断论（因为立场是经过多元审视与比较的）。它要求思想者在情感的投入与理性的超然之间，在理解的宽容与批判的锐利之间，保持一种微妙的、持续的平衡。唯有如此，思想者才能真正履行那“以思想化解思想之毒”的艰巨使命，在喧嚣的剧场中，做一个清醒而负责任的“旁观者”，为自由与人性发出冷静而坚定的声音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26.伯林I 是“狐狸”还是“刺猬”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