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自由的双面镜与概念魔术师的陷阱——警惕以自由之名的强制</w:t>
      </w:r>
    </w:p>
    <w:p>
      <w:pPr>
        <w:ind w:firstLine="480"/>
      </w:pPr>
      <w:r>
        <w:rPr>
          <w:rFonts w:ascii="SimSun" w:hAnsi="SimSun" w:eastAsia="SimSun"/>
        </w:rPr>
        <w:t>在社交媒体上，一句“自律给我自由”被奉为圭臬；在教育领域，“为你好”成为规训最常挂起的免罪金牌；在国际政治中，不乏有国家以“推广自由民主”为由干涉他国内政。“自由”一词如此光辉夺目，却也因其含义的模糊与宽泛，成为最容易被涂抹、被滥用的概念。正是面对这种困境，以赛亚·伯林以其思想家的敏锐，为我们提供了一面至关重要的“双面镜”：一面清晰地映照出“自由”概念内部两种截然不同的面孔——免于强制的“消极自由”与追求实现的“积极自由”；另一面则如照妖镜般，无情地揭露了历史上最为触目惊心的“概念魔术”——借实现“更高自由”（积极自由）之名，行剥夺人之基本自由（消极自由）之实。伯林思想的核心张力与思辨锋芒，正在于此：他不仅进行概念解剖，更警惕解剖刀本身可能被夺去，成为施行思想手术的工具。他提醒我们，当“强制”被温情脉脉地重新描述为“解放”，当奴役被包装成“慈父般的引导”，这才是自由最精致、也最危险的敌人。</w:t>
      </w:r>
    </w:p>
    <w:p>
      <w:pPr>
        <w:pStyle w:val="Heading3"/>
      </w:pPr>
      <w:r>
        <w:rPr>
          <w:rFonts w:ascii="SimSun" w:hAnsi="SimSun" w:eastAsia="SimSun"/>
        </w:rPr>
        <w:t>母题一：工具与利刃：概念澄清的双重效用</w:t>
      </w:r>
    </w:p>
    <w:p>
      <w:pPr>
        <w:ind w:firstLine="480"/>
      </w:pPr>
      <w:r>
        <w:rPr>
          <w:rFonts w:ascii="SimSun" w:hAnsi="SimSun" w:eastAsia="SimSun"/>
        </w:rPr>
        <w:t>伯林对“消极自由”与“积极自由”的区分，堪称二十世纪政治哲学中一把锋利无比的思想手术刀。其破题价值首先在于“澄清”：它将我们日常生活中混沌一团的自由体验，剖解为两个清晰维度。当我们抱怨“不自由”时，我们是在说外界（如过度的法律、他人的干涉）侵入了我们不容侵犯的私人领域（消极自由受损），还是在叹息自己缺乏意志力或资源，无法达成内心渴望的目标（积极自由未遂）？这一区分避免了鸡同鸭讲的争论，使讨论得以在共同的概念地基上展开。然而，这把手术刀的“锋利”具有天生的双重性。它在精确割除概念肿瘤（混淆）的同时，其理论构造本身也内嵌了新的风险结构。尤其是“积极自由”理论中那个“理性自我”与“非理性自我”的二分法，尽管在描述个人内心挣扎时（如理智想学习而情感想娱乐）极具解释力，但它一旦被外部权威挪用，便打开了一个危险的逻辑斜坡：既然人内部有“高级”与“低级”之分，那么一个自诩掌握“理性”与“真理”的外部力量（国家、领袖、意识形态），自然可以宣称代表你那个“真正的、但暂时蒙昧的自我”，来对“当下糊涂的你”进行教育、矫正甚至强制。理论工具本身，因其结构的精密，可能反过来为思想的强权“递上”理论的手术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概念辨析所带来的清晰性，是否在消除旧有迷雾的同时，也可能因框架的固化与简化（如对人的“理性/非理性”二分），反而为更精巧的理论扭曲预设了新的、更坚固的温床？进一步，当我们熟练掌握并高度依赖伯林的理论来甄别真伪自由时，我们是否会不自觉地陷入该理论自身的逻辑闭环，将“两种自由的区分”视为不容置疑的前提，从而降低了对这一区分本身历史语境、潜在局限乃至西方中心主义预设的批判性反思能力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伯林工作的真正启迪在于，任何伟大的思想工具都具有“双刃性”。真正的智慧不在于因恐惧其风险而弃之不用，而在于手握利刃时，始终保持对“刀刃朝向”的清醒自觉与反身性批判。伯林本人的实践正是典范：他创造出“两种自由”的区分，旋即用这一区分作为“照妖镜”，去犀利揭露历史上那些假“积极自由”之名施行的“概念魔术”。这启示我们，理论的终点绝非“掌握区分”并奉为教条，而是将其作为动态的思维方法，在运用中不断叩问其边界。当我们运用“消极自由”来捍卫私人领域时，也需警惕其可能沦为对一切社会责任的冷漠推诿；当我们追求“积极自由”以实现自我时，更要时刻提防“理性自我”被任何外在权威所“代表”和“僭越”。真正的思想自由，或许正蕴含在这种能随时跳出最熟悉、最信赖的思维范式，对工具自身进行审视的“反身性”能力之中。</w:t>
      </w:r>
    </w:p>
    <w:p>
      <w:pPr>
        <w:pStyle w:val="Heading3"/>
      </w:pPr>
      <w:r>
        <w:rPr>
          <w:rFonts w:ascii="SimSun" w:hAnsi="SimSun" w:eastAsia="SimSun"/>
        </w:rPr>
        <w:t>母题二：从自我主宰到外在驯服：“积极自由”的逻辑斜坡</w:t>
      </w:r>
    </w:p>
    <w:p>
      <w:pPr>
        <w:ind w:firstLine="480"/>
      </w:pPr>
      <w:r>
        <w:rPr>
          <w:rFonts w:ascii="SimSun" w:hAnsi="SimSun" w:eastAsia="SimSun"/>
        </w:rPr>
        <w:t>“积极自由”的理想无比崇高——它关乎人的自主、尊严与潜能的充分实现。然而，伯林最深刻的警示恰恰在于，这条通往自我主宰的上升之路，暗藏着一道令人晕眩的逻辑裂缝，极易使人滑向被外在权威驯服的深渊。破题的关键在于抓住“积极自由”概念内在的推演链条：它始于“我有一个理性的、追求长远利益的真正自我”这一美好预设；继而面临“此我常被欲望、激情等非理性自我所阻挠”的现实困境；于是，逻辑上便自然地生发出“需要克服低劣自我”的要求。危险就潜伏在下一步：当“我”觉得自己无力完成这种内在克服时，一个外部的、声称更了解我“真正利益”的“理性代言人”（如导师、政党、国家）便可能应运而生，主动“帮助”那个“真正的我”，来管教“当下糊涂的我”。至此，“强制”被悄然偷换概念：它不再是外来的剥夺，而是“帮助你实现自己尚未清醒意识到的意愿”，是“为了你真正的自由”。原文中那个“为你好的朋友”从劝诫到捆绑的步步紧逼，正是这一逻辑滑坡的生动演示。它之所以危险，在于它精准地利用了人性对完善、对归属、对确定性的渴望，使得压制披上了“关怀”的外衣，使得奴役听起来如同“救赎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力量（无论是家长、算法推荐系统还是国家宣传）宣称比我们自己更懂得我们的“长远利益”或“真实需求”，并据此对我们进行干预时，我们凭借什么来划清“有益引导”与“危险驯服”之间的界限？这是否意味着，对“自我实现”（积极自由）的强烈追求，其内核中本就隐藏着一种将个人判断权上缴给某个更宏大、更“正确”体系的潜在冲动？这种“交出自我以获确证”的冲动，与那种根植于痛苦体验、呐喊“不要强迫我！”的、对“免于强制”（消极自由）的渴求，究竟何者更为根本、更不容妥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伯林的答案清晰而坚定：捍卫自由的第一道，也是最坚不可摧的防线，便是牢牢守住“免于……”（free from）这一消极自由的基石。他提醒我们，自由最原初、最普遍的经验，并非来自实现某种高远目标的辉煌瞬间，而是来自对强制与奴役最切身的痛苦感受。没有这块“不受无理干涉”的私人领域作为保障，任何关于“自我实现”的蓝图都可能沦为他人为你设计的牢笼图纸。因此，真正的立意进阶在于认识到：</w:t>
      </w:r>
      <w:r>
        <w:rPr>
          <w:rFonts w:ascii="SimSun" w:hAnsi="SimSun" w:eastAsia="SimSun"/>
          <w:b/>
        </w:rPr>
        <w:t>积极的“自我主宰”，恰恰必须以消极的“不被主宰”为前提。</w:t>
      </w:r>
      <w:r>
        <w:rPr>
          <w:rFonts w:ascii="SimSun" w:hAnsi="SimSun" w:eastAsia="SimSun"/>
        </w:rPr>
        <w:t xml:space="preserve"> 那个看似静态、防守性的“消极自由”领域，不是自由的低级形态，而是所有自由实践得以可能的空间和氧气。在这个空间内，个体才可能进行试错、探索，才可能拥有“犯糊涂”的权利，并最终在自主选择中（哪怕选择错误）定义何为自己的“积极自由”。追求自我实现的航程，必须从确保船只不被他人凿沉、舵盘不被他人强夺开始。自由，首先关乎划清“我”与“非我”的界限，然后才关乎“我”要驶向何方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28.伯林III 你想要的是哪种“自由”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