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SimSun" w:hAnsi="SimSun" w:eastAsia="SimSun"/>
        </w:rPr>
        <w:t>抵抗“满意的贫瘠”——重估丰裕时代的进步刻度</w:t>
      </w:r>
    </w:p>
    <w:p>
      <w:pPr>
        <w:ind w:firstLine="480"/>
      </w:pPr>
      <w:r>
        <w:rPr>
          <w:rFonts w:ascii="SimSun" w:hAnsi="SimSun" w:eastAsia="SimSun"/>
        </w:rPr>
        <w:t>在一个普遍崇拜经济增长、将“更高、更快、更强”奉为圭臬的时代，我们的生活被效率逻辑与消费符号所填满。我们为“内卷”焦虑，为“财务自由”奋斗，却鲜少追问：在这一切看似积极的奔忙背后，我们是否正离“人”本身越来越远？哲学家赫伯特·马尔库塞早在半个多世纪前，便以锋利的笔触剖开了发达工业社会的华丽外壳。他揭示了现代社会的核心悖论：一种通过满足并塑造我们的欲望来实现的、前所未有的控制形式。</w:t>
      </w:r>
      <w:r>
        <w:rPr>
          <w:rFonts w:ascii="SimSun" w:hAnsi="SimSun" w:eastAsia="SimSun"/>
          <w:b/>
        </w:rPr>
        <w:t>马尔库塞的核心思辨张力在于，他挑战了将物质丰裕直接等同于社会进步的流行迷思，并揭示了“自由选择”与“主观满意”背后可能隐藏的深刻奴役——我们可能在最舒适的状态下，丧失最为宝贵的批判性思维与全面发展的可能，沦为“舒舒服服的不自由”的“单面人”。</w:t>
      </w:r>
      <w:r>
        <w:rPr>
          <w:rFonts w:ascii="SimSun" w:hAnsi="SimSun" w:eastAsia="SimSun"/>
        </w:rPr>
        <w:t xml:space="preserve"> 马尔库塞以马克思的人道主义理想为尺度，坚持认为真正的进步必须是克服异化、实现人的全面解放。下文将围绕三个母题，探讨马尔库塞的思想如何为我们提供诊断时代病症的透镜，并点亮超越“单面”生活的可能路径。</w:t>
      </w:r>
    </w:p>
    <w:p>
      <w:pPr>
        <w:pStyle w:val="Heading3"/>
      </w:pPr>
      <w:r>
        <w:rPr>
          <w:rFonts w:ascii="SimSun" w:hAnsi="SimSun" w:eastAsia="SimSun"/>
        </w:rPr>
        <w:t>母题一：工具理性的围城——被效率与消费定义的“进步”与人性的迷失</w:t>
      </w:r>
    </w:p>
    <w:p>
      <w:pPr>
        <w:ind w:firstLine="480"/>
      </w:pPr>
      <w:r>
        <w:rPr>
          <w:rFonts w:ascii="SimSun" w:hAnsi="SimSun" w:eastAsia="SimSun"/>
        </w:rPr>
        <w:t>马尔库塞的批判为我们破题提供了一把钥匙：问题不在于我们是否工作与消费，而在于工作与消费是否构成了我们生命的全部圆周，并定义了我们全部的思维模式。现代社会的精巧之处在于，它将一种以“成本-收益”计算为核心的“工具理性”悄然树立为至高无上的理性，并将其与“美好生活”的想象牢固绑定。于是，人的自我实现被窄化为在既定轨道上跑得更快、跳得更高——寻求更高效的工作方法以获得更高的薪酬，再用以进行更“优质”的消费。这种“赚钱-消费”的循环，表面上由无数个自由选择构成：选择哪份工作、购买哪个品牌。然而，马尔库塞指出，这些选择从未超出系统预设的单一维度。我们的欲望本身，已被社会系统通过广告、文化工业等手段精心塑造。最终，人将自己活成了一个永不停歇的、追求更高“性能”与更佳“体验”的精密工具，却忘记了追问：这一切高效运转，究竟驶向何方？生命的终极目的与意义，那些无法被量化、无法被购买的情感、创造与沉思，在此过程中被无情地边缘化。</w:t>
      </w:r>
    </w:p>
    <w:p>
      <w:pPr>
        <w:ind w:firstLine="480"/>
      </w:pPr>
      <w:r>
        <w:rPr>
          <w:rFonts w:ascii="SimSun" w:hAnsi="SimSun" w:eastAsia="SimSun"/>
        </w:rPr>
      </w:r>
      <w:r>
        <w:rPr>
          <w:rFonts w:ascii="SimSun" w:hAnsi="SimSun" w:eastAsia="SimSun"/>
          <w:b/>
        </w:rPr>
        <w:t>当社会系统通过满足我们的欲望来塑造我们的欲望时，我们引以为豪的“自由选择”，在多大程度上是一种被预先编程的“伪自由”？</w:t>
      </w:r>
      <w:r>
        <w:rPr>
          <w:rFonts w:ascii="SimSun" w:hAnsi="SimSun" w:eastAsia="SimSun"/>
        </w:rPr>
        <w:t xml:space="preserve"> 这种提问迫使我们审视自由的内核：真正的自由是否意味着在琳琅满目的货架前挑选，还是首先意味着拥有定义“何为美好”的能力？</w:t>
      </w:r>
      <w:r>
        <w:rPr>
          <w:rFonts w:ascii="SimSun" w:hAnsi="SimSun" w:eastAsia="SimSun"/>
          <w:b/>
        </w:rPr>
        <w:t>如果“高效率”和“高消费”成为公认的幸福标尺，那些无法被量化的精神追求、创造性冲动和人与人的深度联结，是否会在社会中不可避免地边缘化？</w:t>
      </w:r>
      <w:r>
        <w:rPr>
          <w:rFonts w:ascii="SimSun" w:hAnsi="SimSun" w:eastAsia="SimSun"/>
        </w:rPr>
        <w:t xml:space="preserve"> 这个问题揭示了工具理性霸权下的文化贫瘠：一切价值都必须被折算成可比较的数据，否则便被视为无足轻重或不合时宜。</w:t>
      </w:r>
    </w:p>
    <w:p>
      <w:pPr>
        <w:ind w:firstLine="480"/>
      </w:pPr>
      <w:r>
        <w:rPr>
          <w:rFonts w:ascii="SimSun" w:hAnsi="SimSun" w:eastAsia="SimSun"/>
        </w:rPr>
        <w:t>因此，立意进阶的方向在于对“理性”本身进行一场再启蒙。马尔库塞所呼吁的“全面自由”，要求我们打破工具理性的垄断，重新拥抱“价值理性”——即对目的、意义与价值的批判性反思。真正的进步社会，不仅要有发达的物质基础，更要为人的多元潜能提供发育的空间。这意味着，我们需要在社会文化层面，重新肯定那些“不效率”的价值：一首诗、一段无目的的漫步、一次不求回报的助人、一场充满分歧但真诚的对话。个体的人生突围，或许就从一次“无用的阅读”、一项“不赚钱的爱好”、一段“低效率的相处”开始。正如马尔库塞所洞察的，反抗“单面化”首先是一场思维模式的革命，是决心不再用系统的逻辑来定义自身的全部渴望与可能。</w:t>
      </w:r>
    </w:p>
    <w:p>
      <w:pPr>
        <w:pStyle w:val="Heading3"/>
      </w:pPr>
      <w:r>
        <w:rPr>
          <w:rFonts w:ascii="SimSun" w:hAnsi="SimSun" w:eastAsia="SimSun"/>
        </w:rPr>
        <w:t>母题二：在“满意”中觉醒——论个体对“集体平庸”的超越与责任</w:t>
      </w:r>
    </w:p>
    <w:p>
      <w:pPr>
        <w:ind w:firstLine="480"/>
      </w:pPr>
      <w:r>
        <w:rPr>
          <w:rFonts w:ascii="SimSun" w:hAnsi="SimSun" w:eastAsia="SimSun"/>
        </w:rPr>
        <w:t>这是马尔库塞思想遭遇的最尖锐现实诘问，也是变革动力问题的核心困境：如果大多数人沉浸于消费社会提供的“舒适的不自由”中，并对现状感到满意，那么批判与变革的必要性从何谈起？破题的关键在于，我们必须严格区分“主观的心理满足感”与“客观的人性发展状态”。一杯糖水能带来即时的愉悦，但无法提供长期健康所需的营养。同样，消费带来的快感、稳定工作带来的安全感，固然是真实的体验，但它们可能掩盖了精神上的“营养不良”——想象力的萎缩、批判力的沉睡、超越性追求的失落。个人的“满意”，可能源于从未见识过思想与生命的其他可能性，如同柏拉图洞穴中的囚徒，将墙上的影子视作全部真实。因此，马尔库塞意义上的进步，并非要粗暴剥夺人们的既得享受，而是要揭示：在现有的“满意”之上，存在着一个更广阔、更自由的人性发展天地。个体对“集体平庸”的超越，始于一种清醒的“不适”——在众人都觉得“这样挺好”的时候，追问“是否还能更好？”</w:t>
      </w:r>
    </w:p>
    <w:p>
      <w:pPr>
        <w:ind w:firstLine="480"/>
      </w:pPr>
      <w:r>
        <w:rPr>
          <w:rFonts w:ascii="SimSun" w:hAnsi="SimSun" w:eastAsia="SimSun"/>
        </w:rPr>
      </w:r>
      <w:r>
        <w:rPr>
          <w:rFonts w:ascii="SimSun" w:hAnsi="SimSun" w:eastAsia="SimSun"/>
          <w:b/>
        </w:rPr>
        <w:t>当个人的安逸感与群体的“不自由”状态共存时，个体是应优先守护自己的“小确幸”，还是负有对更普遍人性处境进行反思与批判的伦理责任？</w:t>
      </w:r>
      <w:r>
        <w:rPr>
          <w:rFonts w:ascii="SimSun" w:hAnsi="SimSun" w:eastAsia="SimSun"/>
        </w:rPr>
        <w:t xml:space="preserve"> 这拷问着知识分子的良心与每一个自觉个体的公民德性。</w:t>
      </w:r>
      <w:r>
        <w:rPr>
          <w:rFonts w:ascii="SimSun" w:hAnsi="SimSun" w:eastAsia="SimSun"/>
          <w:b/>
        </w:rPr>
        <w:t>一个“人人满意”但思想单一的社会，与一个充满争论、挑战但可能激发创造力的社会，何者更孕育真正的文明活力？</w:t>
      </w:r>
      <w:r>
        <w:rPr>
          <w:rFonts w:ascii="SimSun" w:hAnsi="SimSun" w:eastAsia="SimSun"/>
        </w:rPr>
        <w:t xml:space="preserve"> 历史表明，思想的停滞与一致赞同，往往是文明衰败的前奏；而充满张力的辩论与对现状的永恒不满，才是文化创新的源泉。</w:t>
      </w:r>
    </w:p>
    <w:p>
      <w:pPr>
        <w:ind w:firstLine="480"/>
      </w:pPr>
      <w:r>
        <w:rPr>
          <w:rFonts w:ascii="SimSun" w:hAnsi="SimSun" w:eastAsia="SimSun"/>
        </w:rPr>
        <w:t>因此，真正的进步主义者，在当代的首要角色未必是激进的革命者，而是“温和的警醒者”与“自觉的抵抗者”。其伟大不在于能够瞬间改变世界，而在于即便身处丰裕的“温水”中，也拒绝变成那只昏昏欲睡的青蛙。他通过自身的生命实践，保存并示范一种更丰富的存在方式：他深度阅读以对抗思维的扁平化，从事艺术创作以保持感受的锐度，参与公共讨论以激活批判的理性，在人际关系中追求真诚而非功利。这种个体的觉醒与坚持，如同暗夜中的点点星火，虽不足以燎原，却证明了另一种光明的存在。它是对马尔库塞人道主义火种的微末传承，也是在系统性的“贿赂”面前，保持人之为人的精神尊严的最后堡垒。变革的希望，正孕育于无数个体从“满意”中滋生的那丝“不安”里。</w:t>
      </w:r>
    </w:p>
    <w:p>
      <w:pPr>
        <w:pStyle w:val="Heading3"/>
      </w:pPr>
      <w:r>
        <w:rPr>
          <w:rFonts w:ascii="SimSun" w:hAnsi="SimSun" w:eastAsia="SimSun"/>
        </w:rPr>
        <w:t>母题三：进步的度量衡——超越物质丰裕，重归“人的尺度”</w:t>
      </w:r>
    </w:p>
    <w:p>
      <w:pPr>
        <w:ind w:firstLine="480"/>
      </w:pPr>
      <w:r>
        <w:rPr>
          <w:rFonts w:ascii="SimSun" w:hAnsi="SimSun" w:eastAsia="SimSun"/>
        </w:rPr>
        <w:t>马尔库塞最根本的贡献，在于他提供了一套截然不同的社会评价坐标系。他坚决地将衡量进步的尺度，从外在的、物化的指标（GDP、摩天大楼数量、人均消费额），转向内在的、属人的标准：人的异化是否被缓解？人的创造性、批判性、爱与团结的潜能是否得到更充分的实现？这套“人的尺度”直接刺穿了“发展主义”意识形态的幻象。破题之道，正在于揭露这种以物质增长替代全面进步的概念偷换。现代社会擅长制造各种“指标”来证明自身的优越，却唯独回避最本质的问题：生活于此地的人们，是否活得更像丰满的、自由的“人”？当我们谈论“高质量生活”时，是否仅仅指代商品与服务的质量，而将劳动的无意义感、精神的空虚、社区的瓦解视为无关紧要的“副作用”？因此，思辨的起点是重构我们的评价体系，构想一种包含劳动意义感、精神福祉、生态和谐与社会公正的“社会健康综合指标”。</w:t>
      </w:r>
    </w:p>
    <w:p>
      <w:pPr>
        <w:ind w:firstLine="480"/>
      </w:pPr>
      <w:r>
        <w:rPr>
          <w:rFonts w:ascii="SimSun" w:hAnsi="SimSun" w:eastAsia="SimSun"/>
        </w:rPr>
      </w:r>
      <w:r>
        <w:rPr>
          <w:rFonts w:ascii="SimSun" w:hAnsi="SimSun" w:eastAsia="SimSun"/>
          <w:b/>
        </w:rPr>
        <w:t>如果一个社会物质极大丰富，但其中大多数人却感到精神空虚、劳动异化，那么它宣称的“进步”与一个物质匮乏但人们拥有强烈共同体归属感和生命意义感的社会相比，孰优孰劣？</w:t>
      </w:r>
      <w:r>
        <w:rPr>
          <w:rFonts w:ascii="SimSun" w:hAnsi="SimSun" w:eastAsia="SimSun"/>
        </w:rPr>
        <w:t xml:space="preserve"> 这个非此即彼的设问极具张力，它迫使我们直面发展的终极目的。</w:t>
      </w:r>
      <w:r>
        <w:rPr>
          <w:rFonts w:ascii="SimSun" w:hAnsi="SimSun" w:eastAsia="SimSun"/>
          <w:b/>
        </w:rPr>
        <w:t>在资源有限的世界里，追求“人的全面发展”这一看似理想化的目标，是否必然与经济增长的“现实”要求相冲突？我们能否找到兼顾的路径？</w:t>
      </w:r>
      <w:r>
        <w:rPr>
          <w:rFonts w:ascii="SimSun" w:hAnsi="SimSun" w:eastAsia="SimSun"/>
        </w:rPr>
        <w:t xml:space="preserve"> 这挑战了我们关于发展模式的固化思维，呼唤一种创新性的、以人为本的社会经济设计。</w:t>
      </w:r>
    </w:p>
    <w:p>
      <w:pPr>
        <w:ind w:firstLine="480"/>
      </w:pPr>
      <w:r>
        <w:rPr>
          <w:rFonts w:ascii="SimSun" w:hAnsi="SimSun" w:eastAsia="SimSun"/>
        </w:rPr>
        <w:t>立意因此必须迈向一场关于“发展目的”的深刻公共启蒙。马尔库塞的启示在于，我们必须将颠倒了的目的与手段再颠倒过来：经济、科技、政治制度，所有这些都应是服务于“人的解放”这一最高目的的工具，而非反过来让人成为它们的附庸。这并非浪漫的空想，而是最根本的务实。它要求我们在政策制定时，不仅考核经济增长率，更要评估政策对民众幸福感、创造力和社区凝聚力的影响；在企业经营中，不仅追求利润最大化，还要审视工作是否让员工感受到成就与尊严；在个人生活中，不仅积累财富与履历，更要投资于那些能带来深度满足与成长的关系与体验。确立并践行这一“人的尺度”，是我们避免在财富的迷雾中迷失文明方向的唯一罗盘。唯有如此，我们才能确保，每一份物质的积累，都真正转化为通向更自由、更充盈的人性殿堂的阶梯，兑现那个古老的、却永不过时的“人的解放”的承诺。</w:t>
      </w:r>
    </w:p>
    <w:p>
      <w:pPr>
        <w:ind w:firstLine="480"/>
      </w:pPr>
      <w:r>
        <w:rPr>
          <w:rFonts w:ascii="SimSun" w:hAnsi="SimSun" w:eastAsia="SimSun"/>
        </w:rPr>
        <w:t>---</w:t>
      </w:r>
    </w:p>
    <w:p>
      <w:pPr>
        <w:ind w:firstLine="480"/>
      </w:pPr>
      <w:r>
        <w:rPr>
          <w:rFonts w:ascii="SimSun" w:hAnsi="SimSun" w:eastAsia="SimSun"/>
        </w:rPr>
      </w:r>
      <w:r>
        <w:rPr>
          <w:rFonts w:ascii="SimSun" w:hAnsi="SimSun" w:eastAsia="SimSun"/>
          <w:b/>
        </w:rPr>
        <w:t>参考资料</w:t>
      </w:r>
      <w:r>
        <w:rPr>
          <w:rFonts w:ascii="SimSun" w:hAnsi="SimSun" w:eastAsia="SimSun"/>
        </w:rPr>
        <w:t>：</w:t>
      </w:r>
    </w:p>
    <w:p>
      <w:pPr>
        <w:pStyle w:val="ListBullet"/>
      </w:pPr>
      <w:r>
        <w:rPr>
          <w:rFonts w:ascii="SimSun" w:hAnsi="SimSun" w:eastAsia="SimSun"/>
        </w:rPr>
        <w:t>《西方现代思想讲义》 (刘擎) : 30.马尔库塞II 我们是“单面人”吗</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eastAsia="SimSu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