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从“拥有者”到“存在者”——在被整合的世界边缘重寻批判的锋刃</w:t>
      </w:r>
    </w:p>
    <w:p>
      <w:pPr>
        <w:ind w:firstLine="480"/>
      </w:pPr>
      <w:r>
        <w:rPr>
          <w:rFonts w:ascii="SimSun" w:hAnsi="SimSun" w:eastAsia="SimSun"/>
        </w:rPr>
        <w:t>在信息爆炸的今天，我们看似拥有前所未有的表达自由与批判空间，社交媒体上充斥着对立的意见与情绪化的抗议。然而，这些喧嚣之下，社会深层结构的不公与个人的异化感却似乎纹丝不动，甚至日益加剧。一种普遍的无力感蔓延开来：我们越是激烈地争论，越是投入地消费，反而越感到与某种真实的变革可能性渐行渐远。这正是法兰克福学派思想家赫伯特·马尔库塞在半个多世纪前预言的困境：一个富裕而“舒适”的资本主义社会，通过满足人们的物质欲望与提供有限的批判舞台，成功地实现了对个体与阶级的深度整合，消解了真正革命性变革的土壤。马尔库塞思想的</w:t>
      </w:r>
      <w:r>
        <w:rPr>
          <w:rFonts w:ascii="SimSun" w:hAnsi="SimSun" w:eastAsia="SimSun"/>
          <w:b/>
        </w:rPr>
        <w:t>核心思辨张力</w:t>
      </w:r>
      <w:r>
        <w:rPr>
          <w:rFonts w:ascii="SimSun" w:hAnsi="SimSun" w:eastAsia="SimSun"/>
        </w:rPr>
        <w:t>在于，他尖锐地揭示了物质进步与精神解放之间深刻的悖论——</w:t>
      </w:r>
      <w:r>
        <w:rPr>
          <w:rFonts w:ascii="SimSun" w:hAnsi="SimSun" w:eastAsia="SimSun"/>
          <w:b/>
        </w:rPr>
        <w:t>丰裕非但没有通向自由，反而成为束缚灵魂的“镀金锁链”</w:t>
      </w:r>
      <w:r>
        <w:rPr>
          <w:rFonts w:ascii="SimSun" w:hAnsi="SimSun" w:eastAsia="SimSun"/>
        </w:rPr>
        <w:t>；革命主体并非消失于压迫，而是沉沦于满足。他挑战了“发展必然带来解放”的线性史观，迫使我们去思考：当反抗意味着失去“鞋子”而非砸碎“锁链”时，一种不依附于物质损益的、纯粹的批判意志与变革渴望，何以可能？</w:t>
      </w:r>
    </w:p>
    <w:p>
      <w:pPr>
        <w:pStyle w:val="Heading3"/>
      </w:pPr>
      <w:r>
        <w:rPr>
          <w:rFonts w:ascii="SimSun" w:hAnsi="SimSun" w:eastAsia="SimSun"/>
        </w:rPr>
        <w:t>母题一：被同化的革命者——物质丰裕时代，个体反抗意志何以可能？</w:t>
      </w:r>
    </w:p>
    <w:p>
      <w:pPr>
        <w:ind w:firstLine="480"/>
      </w:pPr>
      <w:r>
        <w:rPr>
          <w:rFonts w:ascii="SimSun" w:hAnsi="SimSun" w:eastAsia="SimSun"/>
        </w:rPr>
        <w:t>破题角度：马尔库塞的“鞋”之悖论，精准地刻画了现代人的精神困境。革命性的消逝，关键不在于工人阶级拥有了房产和汽车，而在于这种“拥有”彻底重塑了他们的“存在”方式与自我认知。当一个人将自身价值与“拥有什么”（房子、车子、消费品味）紧密绑定时，他的恐惧就从外部压迫转向了内部丧失。反抗体制的风险，被体验为个人财产的缩水、社会地位的下降和舒适生活的终结。这便是“投鼠忌器”的心理根源——那只“器”（既得利益）已内化为自我的一部分。于是，工具理性（如何获取更多）彻底压制了价值理性（为何而活、何为正义）。个体失去了作为一种否定性力量、一种“他者”而存在的想象力，只能作为现有体制内一个追求更大份额的“竞争者”而存在。革命主体性的消亡，因此是</w:t>
      </w:r>
      <w:r>
        <w:rPr>
          <w:rFonts w:ascii="SimSun" w:hAnsi="SimSun" w:eastAsia="SimSun"/>
          <w:b/>
        </w:rPr>
        <w:t>一场从“存在者”（以超越性价值定义自我）向“拥有者”（以占有物定义自我）的集体精神蜕变</w:t>
      </w:r>
      <w:r>
        <w:rPr>
          <w:rFonts w:ascii="SimSun" w:hAnsi="SimSun" w:eastAsia="SimSun"/>
        </w:rPr>
        <w:t>。</w:t>
      </w:r>
    </w:p>
    <w:p>
      <w:pPr>
        <w:ind w:firstLine="480"/>
      </w:pPr>
      <w:r>
        <w:rPr>
          <w:rFonts w:ascii="SimSun" w:hAnsi="SimSun" w:eastAsia="SimSun"/>
        </w:rPr>
      </w:r>
      <w:r>
        <w:rPr>
          <w:rFonts w:ascii="SimSun" w:hAnsi="SimSun" w:eastAsia="SimSun"/>
          <w:b/>
        </w:rPr>
        <w:t>思辨性提问</w:t>
      </w:r>
      <w:r>
        <w:rPr>
          <w:rFonts w:ascii="SimSun" w:hAnsi="SimSun" w:eastAsia="SimSun"/>
        </w:rPr>
        <w:t>：</w:t>
      </w:r>
    </w:p>
    <w:p>
      <w:pPr>
        <w:pStyle w:val="ListBullet"/>
      </w:pPr>
      <w:r>
        <w:rPr>
          <w:rFonts w:ascii="SimSun" w:hAnsi="SimSun" w:eastAsia="SimSun"/>
        </w:rPr>
      </w:r>
      <w:r>
        <w:rPr>
          <w:rFonts w:ascii="SimSun" w:hAnsi="SimSun" w:eastAsia="SimSun"/>
          <w:b/>
        </w:rPr>
        <w:t>在一个普遍“有鞋可穿”的时代，推动社会向更高正义迈进的动力，是否只能寄望于新的“绝对贫困”的出现？</w:t>
      </w:r>
      <w:r>
        <w:rPr>
          <w:rFonts w:ascii="SimSun" w:hAnsi="SimSun" w:eastAsia="SimSun"/>
        </w:rPr>
        <w:t xml:space="preserve"> 如果反抗的燃料只能是苦难，那么人类文明的进步叙事是否本身就是一种残酷的幻象？</w:t>
      </w:r>
    </w:p>
    <w:p>
      <w:pPr>
        <w:pStyle w:val="ListBullet"/>
      </w:pPr>
      <w:r>
        <w:rPr>
          <w:rFonts w:ascii="SimSun" w:hAnsi="SimSun" w:eastAsia="SimSun"/>
        </w:rPr>
      </w:r>
      <w:r>
        <w:rPr>
          <w:rFonts w:ascii="SimSun" w:hAnsi="SimSun" w:eastAsia="SimSun"/>
          <w:b/>
        </w:rPr>
        <w:t>我们能否构想一种不源于匮乏，而源于丰盈的反抗？</w:t>
      </w:r>
      <w:r>
        <w:rPr>
          <w:rFonts w:ascii="SimSun" w:hAnsi="SimSun" w:eastAsia="SimSun"/>
        </w:rPr>
        <w:t xml:space="preserve"> 即一种并非因为“一无所有”而被迫斗争，而是因为清醒地意识到“所拥有的”并非生命的全部意义，甚至可能是意义的枷锁，从而主动选择的、更具精神高度的拒绝与超越？</w:t>
      </w:r>
    </w:p>
    <w:p>
      <w:pPr>
        <w:ind w:firstLine="480"/>
      </w:pPr>
      <w:r>
        <w:rPr>
          <w:rFonts w:ascii="SimSun" w:hAnsi="SimSun" w:eastAsia="SimSun"/>
        </w:rPr>
        <w:t>立意进阶：马尔库塞的深刻之处在于，他将革命动力的探寻从外在经济条件转向了内在精神结构。他认为，真正的否定性力量，其内核应是一种基于终极关怀的“不认同”，一种对生命“本真状态”的向往，而非对物质分配的简单不满。因此，在物质丰裕时代保持批判锋芒，意味着必须进行一场艰难的精神“逆练”：</w:t>
      </w:r>
      <w:r>
        <w:rPr>
          <w:rFonts w:ascii="SimSun" w:hAnsi="SimSun" w:eastAsia="SimSun"/>
          <w:b/>
        </w:rPr>
        <w:t>从“消费的主体性”中挣脱，重新锻造“反思的主体性”</w:t>
      </w:r>
      <w:r>
        <w:rPr>
          <w:rFonts w:ascii="SimSun" w:hAnsi="SimSun" w:eastAsia="SimSun"/>
        </w:rPr>
        <w:t>。这要求个体在享受物质便利的同时，持续进行苏格拉底式的“未经审视的生活不值得过”的自我追问：我的欲望是被制造的吗？我的满足是否掩盖了更深层的不自由？我的“成功”是否参与了对不公结构的复制？这种内在的、不懈的伦理自觉，正是“大拒绝”的精神内核。它使个体即便身着华服（拥有“鞋”），仍在精神上保持“无鞋者”的轻盈与锋芒——随时准备为了某种更高的价值，踢开这双可能绊住脚步的“鞋”。这种批判性，不依赖于物质占有，而根植于对人之为人的尊严与可能性的永恒忠诚。</w:t>
      </w:r>
    </w:p>
    <w:p>
      <w:pPr>
        <w:pStyle w:val="Heading3"/>
      </w:pPr>
      <w:r>
        <w:rPr>
          <w:rFonts w:ascii="SimSun" w:hAnsi="SimSun" w:eastAsia="SimSun"/>
        </w:rPr>
        <w:t>母题二：体制的弹性：包容是解放的阶梯，还是更高明的枷锁？</w:t>
      </w:r>
    </w:p>
    <w:p>
      <w:pPr>
        <w:ind w:firstLine="480"/>
      </w:pPr>
      <w:r>
        <w:rPr>
          <w:rFonts w:ascii="SimSun" w:hAnsi="SimSun" w:eastAsia="SimSun"/>
        </w:rPr>
        <w:t>破题角度：现代社会的精妙控制，往往不在于高压禁止，而在于有选择地“许可”和“吸纳”。正如摇滚乐从街头的反叛号角变为唱片公司的畅销商品，资本主义体制展现了一种可怕的“消化能力”。它将异端的声音、反抗的姿态，纳入自己的流通体系（市场、媒体、学术建制），为之定价、颁奖、赋予其“文化价值”和“社会影响力”。最终，反叛被去政治化，成为可供消费的时尚符号或无害的文化遗产。马尔库塞称这种表面多元为“压抑性的反升华”——社会允许你发泄不满，但确保这种发泄被导入不会动摇根基的渠道。于是，抗议游行成为城市景观的一部分，批判言论成为知识市场的一种产品，多元价值观成为证明体制开放性的广告。</w:t>
      </w:r>
      <w:r>
        <w:rPr>
          <w:rFonts w:ascii="SimSun" w:hAnsi="SimSun" w:eastAsia="SimSun"/>
          <w:b/>
        </w:rPr>
        <w:t>这种弹性构成了一种比刚性压制更高效、更稳固的统治，因为它消解了对抗的严肃性，将可能的“敌人”转化为“客户”或“明星”，从而抽空了革命所需的“他者性”与对抗张力。</w:t>
      </w:r>
      <w:r>
        <w:rPr>
          <w:rFonts w:ascii="SimSun" w:hAnsi="SimSun" w:eastAsia="SimSun"/>
        </w:rPr>
      </w:r>
    </w:p>
    <w:p>
      <w:pPr>
        <w:ind w:firstLine="480"/>
      </w:pPr>
      <w:r>
        <w:rPr>
          <w:rFonts w:ascii="SimSun" w:hAnsi="SimSun" w:eastAsia="SimSun"/>
        </w:rPr>
      </w:r>
      <w:r>
        <w:rPr>
          <w:rFonts w:ascii="SimSun" w:hAnsi="SimSun" w:eastAsia="SimSun"/>
          <w:b/>
        </w:rPr>
        <w:t>思辨性提问</w:t>
      </w:r>
      <w:r>
        <w:rPr>
          <w:rFonts w:ascii="SimSun" w:hAnsi="SimSun" w:eastAsia="SimSun"/>
        </w:rPr>
        <w:t>：</w:t>
      </w:r>
    </w:p>
    <w:p>
      <w:pPr>
        <w:pStyle w:val="ListBullet"/>
      </w:pPr>
      <w:r>
        <w:rPr>
          <w:rFonts w:ascii="SimSun" w:hAnsi="SimSun" w:eastAsia="SimSun"/>
        </w:rPr>
      </w:r>
      <w:r>
        <w:rPr>
          <w:rFonts w:ascii="SimSun" w:hAnsi="SimSun" w:eastAsia="SimSun"/>
          <w:b/>
        </w:rPr>
        <w:t>当一种体制能够将最激烈的批判姿态都转化为巩固自身的装饰与时髦谈资时，这是否意味着它已经获得了某种“终极免疫力”？</w:t>
      </w:r>
      <w:r>
        <w:rPr>
          <w:rFonts w:ascii="SimSun" w:hAnsi="SimSun" w:eastAsia="SimSun"/>
        </w:rPr>
        <w:t xml:space="preserve"> 在这种“无敌”的包容性面前，任何试图从内部改变它的努力，是否都注定沦为一场为体制增色的“共谋”？</w:t>
      </w:r>
    </w:p>
    <w:p>
      <w:pPr>
        <w:pStyle w:val="ListBullet"/>
      </w:pPr>
      <w:r>
        <w:rPr>
          <w:rFonts w:ascii="SimSun" w:hAnsi="SimSun" w:eastAsia="SimSun"/>
        </w:rPr>
      </w:r>
      <w:r>
        <w:rPr>
          <w:rFonts w:ascii="SimSun" w:hAnsi="SimSun" w:eastAsia="SimSun"/>
          <w:b/>
        </w:rPr>
        <w:t>是否存在一种“不可收编”的实践或思想？</w:t>
      </w:r>
      <w:r>
        <w:rPr>
          <w:rFonts w:ascii="SimSun" w:hAnsi="SimSun" w:eastAsia="SimSun"/>
        </w:rPr>
        <w:t xml:space="preserve"> 如果存在，它的特征是什么？是彻底拒绝参与（如某些极端隐居），还是必须在形式与内核上都与体制逻辑保持不可通约的异质性？</w:t>
      </w:r>
    </w:p>
    <w:p>
      <w:pPr>
        <w:ind w:firstLine="480"/>
      </w:pPr>
      <w:r>
        <w:rPr>
          <w:rFonts w:ascii="SimSun" w:hAnsi="SimSun" w:eastAsia="SimSun"/>
        </w:rPr>
        <w:t>立意进阶：破解体制弹性的神话，关键在于区分“形式的反抗”与“实质的挑战”。前者可以被收编，因为它往往只触及体制的表层现象（如具体政策、文化风尚），而不动摇其底层操作系统——即那个将一切事物（包括批判本身）转化为可计算、可交换、可消费之商品的资本逻辑与工具理性霸权。因此，真正的变革力量，必须致力于揭示和攻击这套深层逻辑本身。这意味着，它不能仅仅满足于在体制搭建的舞台上（无论是议会、社交媒体还是商业市场）赢得掌声或份额，而必须</w:t>
      </w:r>
      <w:r>
        <w:rPr>
          <w:rFonts w:ascii="SimSun" w:hAnsi="SimSun" w:eastAsia="SimSun"/>
          <w:b/>
        </w:rPr>
        <w:t>创造一种“体制外的在场”</w:t>
      </w:r>
      <w:r>
        <w:rPr>
          <w:rFonts w:ascii="SimSun" w:hAnsi="SimSun" w:eastAsia="SimSun"/>
        </w:rPr>
        <w:t>。例如，它可能表现为对“增长癖”和消费主义生活方式的根本性质疑与集体不合作，对地方性、互助性等非货币化共同体价值的重建，或是对知识生产本身如何被资本与权力格式化的持续批判。这种实践的核心特征，是</w:t>
      </w:r>
      <w:r>
        <w:rPr>
          <w:rFonts w:ascii="SimSun" w:hAnsi="SimSun" w:eastAsia="SimSun"/>
          <w:b/>
        </w:rPr>
        <w:t>其价值无法被现有体系的价格所充分衡量和吸纳</w:t>
      </w:r>
      <w:r>
        <w:rPr>
          <w:rFonts w:ascii="SimSun" w:hAnsi="SimSun" w:eastAsia="SimSun"/>
        </w:rPr>
        <w:t>，它指向一种截然不同的价值排序与生命逻辑。只有这种“不可收编的异质性”，才可能像楔子一样，真正嵌入体制“和谐”的裂痕之中。</w:t>
      </w:r>
    </w:p>
    <w:p>
      <w:pPr>
        <w:pStyle w:val="Heading3"/>
      </w:pPr>
      <w:r>
        <w:rPr>
          <w:rFonts w:ascii="SimSun" w:hAnsi="SimSun" w:eastAsia="SimSun"/>
        </w:rPr>
        <w:t>母题三：批判的锋芒与建设的蓝图：只破不立的思想是否仍有价值？</w:t>
      </w:r>
    </w:p>
    <w:p>
      <w:pPr>
        <w:ind w:firstLine="480"/>
      </w:pPr>
      <w:r>
        <w:rPr>
          <w:rFonts w:ascii="SimSun" w:hAnsi="SimSun" w:eastAsia="SimSun"/>
        </w:rPr>
        <w:t>破题角度：指责马尔库塞“只破不立”、像那个“要求在足球场上游泳”的守门员，实则忽略了他思想的历史语境与根本使命。在一个连人们的“需求”和“幸福感”都被系统精心塑造的“单面社会”中，最紧迫的任务并非草绘另一张可能被同一套思维工具污染的“美丽新世界”蓝图。因为，在想象力本身已被殖民的情况下，任何具体的“建设方案”都极易沦为对旧世界的拙劣模仿或乌托邦空想。马尔库塞的角色，首先是那个戳穿皇帝新衣的孩子，是现代社会的一名“专业牛虻”。他的工作重心在于进行彻底的“意识形态批判”，剥开“自由”“富裕”“多元”的华丽外衣，暴露出其下掩盖的支配、异化与虚假意识。</w:t>
      </w:r>
      <w:r>
        <w:rPr>
          <w:rFonts w:ascii="SimSun" w:hAnsi="SimSun" w:eastAsia="SimSun"/>
          <w:b/>
        </w:rPr>
        <w:t>他的“不建设”，是一种策略性的坚守，旨在为一种尚未被污染的、关于“另一种可能”的纯粹思想，保留最后的栖身之所。</w:t>
      </w:r>
      <w:r>
        <w:rPr>
          <w:rFonts w:ascii="SimSun" w:hAnsi="SimSun" w:eastAsia="SimSun"/>
        </w:rPr>
      </w:r>
    </w:p>
    <w:p>
      <w:pPr>
        <w:ind w:firstLine="480"/>
      </w:pPr>
      <w:r>
        <w:rPr>
          <w:rFonts w:ascii="SimSun" w:hAnsi="SimSun" w:eastAsia="SimSun"/>
        </w:rPr>
      </w:r>
      <w:r>
        <w:rPr>
          <w:rFonts w:ascii="SimSun" w:hAnsi="SimSun" w:eastAsia="SimSun"/>
          <w:b/>
        </w:rPr>
        <w:t>思辨性提问</w:t>
      </w:r>
      <w:r>
        <w:rPr>
          <w:rFonts w:ascii="SimSun" w:hAnsi="SimSun" w:eastAsia="SimSun"/>
        </w:rPr>
        <w:t>：</w:t>
      </w:r>
    </w:p>
    <w:p>
      <w:pPr>
        <w:pStyle w:val="ListBullet"/>
      </w:pPr>
      <w:r>
        <w:rPr>
          <w:rFonts w:ascii="SimSun" w:hAnsi="SimSun" w:eastAsia="SimSun"/>
        </w:rPr>
      </w:r>
      <w:r>
        <w:rPr>
          <w:rFonts w:ascii="SimSun" w:hAnsi="SimSun" w:eastAsia="SimSun"/>
          <w:b/>
        </w:rPr>
        <w:t>要求一种批判理论必须提供“可行”的替代方案，这种要求本身是否已不自觉地落入了实用主义与工具理性的陷阱？</w:t>
      </w:r>
      <w:r>
        <w:rPr>
          <w:rFonts w:ascii="SimSun" w:hAnsi="SimSun" w:eastAsia="SimSun"/>
        </w:rPr>
        <w:t xml:space="preserve"> 这是否意味着，我们只愿意思考那些已被现有认知框架识别为“可能”的事物，从而提前放弃了所有革命性思想赖以诞生的、对“不可能”之域的探索？</w:t>
      </w:r>
    </w:p>
    <w:p>
      <w:pPr>
        <w:pStyle w:val="ListBullet"/>
      </w:pPr>
      <w:r>
        <w:rPr>
          <w:rFonts w:ascii="SimSun" w:hAnsi="SimSun" w:eastAsia="SimSun"/>
        </w:rPr>
      </w:r>
      <w:r>
        <w:rPr>
          <w:rFonts w:ascii="SimSun" w:hAnsi="SimSun" w:eastAsia="SimSun"/>
          <w:b/>
        </w:rPr>
        <w:t>如果说“破”本身不能直接带来“立”，那么它的价值究竟何在？</w:t>
      </w:r>
      <w:r>
        <w:rPr>
          <w:rFonts w:ascii="SimSun" w:hAnsi="SimSun" w:eastAsia="SimSun"/>
        </w:rPr>
        <w:t xml:space="preserve"> 一种不承诺结果、甚至不指明道路的批判，其力量是更显深刻和诚实，还是终究流于知识分子不负责任的清谈与犬儒？</w:t>
      </w:r>
    </w:p>
    <w:p>
      <w:pPr>
        <w:ind w:firstLine="480"/>
      </w:pPr>
      <w:r>
        <w:rPr>
          <w:rFonts w:ascii="SimSun" w:hAnsi="SimSun" w:eastAsia="SimSun"/>
        </w:rPr>
        <w:t>立意进阶：在马尔库塞的思想谱系中，“破”恰恰是最艰难、最根本的“立”。在一个系统性消除否定性维度的世界里，</w:t>
      </w:r>
      <w:r>
        <w:rPr>
          <w:rFonts w:ascii="SimSun" w:hAnsi="SimSun" w:eastAsia="SimSun"/>
          <w:b/>
        </w:rPr>
        <w:t>保持“说不”的能力，本身就是一项至关重要的建设性成就</w:t>
      </w:r>
      <w:r>
        <w:rPr>
          <w:rFonts w:ascii="SimSun" w:hAnsi="SimSun" w:eastAsia="SimSun"/>
        </w:rPr>
        <w:t>。他的全面批判，并非导向虚无，而是致力于在思想的层面“撬开裂痕”，让“解放的幽灵”得以透入。这为未来的、由新主体实施的真正变革，扫清了认知障碍，预备了精神条件。换言之，他建设的是一个</w:t>
      </w:r>
      <w:r>
        <w:rPr>
          <w:rFonts w:ascii="SimSun" w:hAnsi="SimSun" w:eastAsia="SimSun"/>
          <w:b/>
        </w:rPr>
        <w:t>关于“可能性”的场域</w:t>
      </w:r>
      <w:r>
        <w:rPr>
          <w:rFonts w:ascii="SimSun" w:hAnsi="SimSun" w:eastAsia="SimSun"/>
        </w:rPr>
        <w:t>，一个让希望得以萌发的思想废墟。这如同在荒漠中坚守一口泉眼，虽然并未建成绿洲，但确保了生命之水没有彻底枯竭。因此，马尔库塞的价值在于他极致的“否定性”本身。他拒绝提供廉价的希望和虚假的蓝图，正因为如此，他守护了一种更本真、更艰难的希望——一种不依赖于当下“成功”许诺的希望。这正应和了他所引用的本雅明的那句箴言：“只是因为有了那些不抱希望的人，希望才赐予了我们。”这些“不抱（虚假）希望”的批判者，以其毫不妥协的追问，成为了未来真实希望得以可能的、沉默的奠基者。</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31.马尔库塞III “实质性的变革”是有可能的吗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