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神圣的资格与尘世的不幸——自由至上主义下的贫富分化之思</w:t>
      </w:r>
    </w:p>
    <w:p>
      <w:pPr>
        <w:ind w:firstLine="480"/>
      </w:pPr>
      <w:r>
        <w:rPr>
          <w:rFonts w:ascii="SimSun" w:hAnsi="SimSun" w:eastAsia="SimSun"/>
        </w:rPr>
        <w:t>在一个日益关注分配结果与贫富差距的时代，政治哲学家罗伯特·诺齐克的思想如一块坚硬而锋利的理论基石，对任何试图以“社会公正”为名干预个人自由的诉求发出了道德上的挑战。他的核心思辨张力在于，他并非简单地拥护自由市场或效率，而是从根本上挑战了将“社会正义”等同于“结果平等”的流行范式，揭示了一个深刻的现代性悖论：</w:t>
      </w:r>
      <w:r>
        <w:rPr>
          <w:rFonts w:ascii="SimSun" w:hAnsi="SimSun" w:eastAsia="SimSun"/>
          <w:b/>
        </w:rPr>
        <w:t>对纯粹程序正义的绝对坚守，可能在逻辑上无懈可击，却在道德情感上显得疏离乃至冷酷。</w:t>
      </w:r>
      <w:r>
        <w:rPr>
          <w:rFonts w:ascii="SimSun" w:hAnsi="SimSun" w:eastAsia="SimSun"/>
        </w:rPr>
        <w:t xml:space="preserve"> 诺齐克以其“持有的正义”三原则（获取正义、转让正义、矫正正义）为武器，将个人权利与自由交易的神圣性推至顶峰，构建了以“自我所有权”为基石、“最小国家”为框架的乌托邦。理解诺齐克，就是理解自由主义光谱最右端的逻辑极限，它迫使我们追问：正义的评判标准，究竟是历史的、程序性的，还是当下的、模式性的？对社会不幸的关切，应诉诸个人的自愿慈善，还是集体的强制性责任？</w:t>
      </w:r>
    </w:p>
    <w:p>
      <w:pPr>
        <w:pStyle w:val="Heading3"/>
      </w:pPr>
      <w:r>
        <w:rPr>
          <w:rFonts w:ascii="SimSun" w:hAnsi="SimSun" w:eastAsia="SimSun"/>
        </w:rPr>
        <w:t>母题一：程序纯洁与结果公正：正义的维度之争</w:t>
      </w:r>
    </w:p>
    <w:p>
      <w:pPr>
        <w:ind w:firstLine="480"/>
      </w:pPr>
      <w:r>
        <w:rPr>
          <w:rFonts w:ascii="SimSun" w:hAnsi="SimSun" w:eastAsia="SimSun"/>
        </w:rPr>
        <w:t>诺齐克的理论提供了一把锐利的尺子，用以丈量一切关于正义的宣称。其破题角度在于，他将我们通常混为一谈的“正义”概念，清晰地劈为两半：一边是他所捍卫的“持有的正义”，这是一种历史与程序导向的正义，只关心财产的来路是否清白、转移是否自愿；另一边则是以罗尔斯为代表的“模式化的分配正义”，它预设了一个理想的社会分配结构（如使最不利者最大化受益），并要求现实向此模式靠拢。在诺齐克看来，任何模式化正义都是对个人自由的持续侵犯，因为它必然要求不断打断自由交易形成的结果，通过税收等强制手段进行再分配，以维持那个预设的模式。这无异于将一部分人（成功者）当作另一部分人（弱势者）的福利工具，彻底违背了“人是目的而非手段”的道德律令。他的著名反问——难道一个受欢迎的人应为不被喜欢者的孤独缴税吗？——正是为了戳破模式化正义在道德直觉上的可疑之处。因此，在诺齐克的框架下，一个贫富悬殊但每一分钱都来路正当、交易自由的社会，在正义性上，要优于一个财富平均但过程充满强制干预的社会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纯粹因尊重历史与自愿交易而产生，却对悬殊结果保持“道德冷漠”的社会，其正义性是否因其程序的完美而无可指摘？若以“结果平等”之名干预自由程序，这是对弱者最深切的关怀，还是开启了以善之名侵犯所有人权利的潘多拉魔盒？</w:t>
      </w:r>
      <w:r>
        <w:rPr>
          <w:rFonts w:ascii="SimSun" w:hAnsi="SimSun" w:eastAsia="SimSun"/>
        </w:rPr>
        <w:t xml:space="preserve"> 前一个问题直指诺齐克理论的道德软肋：程序正义能完全定义社会正义吗？后一个问题则揭示了模式化正义的现实风险：对结果的执着可能侵蚀自由的根基。</w:t>
      </w:r>
    </w:p>
    <w:p>
      <w:pPr>
        <w:ind w:firstLine="480"/>
      </w:pPr>
      <w:r>
        <w:rPr>
          <w:rFonts w:ascii="SimSun" w:hAnsi="SimSun" w:eastAsia="SimSun"/>
        </w:rPr>
        <w:t>诺齐克的深刻启示在于，他迫使我们将正义的讨论从对结果的简单善恶评判，拉回到对权利与程序的根本尊重上。立意进阶在于认识到，程序正义与对结果的适度关切并非水火不容，而是构建良序社会的两个不可或缺的维度。程序正义是底线，它保障了最基本的自由与尊严，防止任何人被工具化。然而，一个仅满足于底线、对同胞的深重苦难仅以“不幸”概之、并将其救济完全寄托于他人善心的社会，很可能是一个情感冰冷、缺乏内在凝聚力的社会。因此，真正的智慧或许不在于在诺齐克与罗尔斯之间做单选题，而在于探索如何在坚决捍卫程序正义（如产权保护、契约自由）的前提下，通过民主共识与文化培育（而非简单强制），建立起一种既尊重自由、又体现共同体关怀的社会机制。例如，将部分福利视为对自由市场可能产生的负外部性（如结构性失业）的一种“矫正”，或是通过教育、机会公平等投资来提升个人的“转让”能力，而非仅仅进行财富的终端再分配。这既是对“人是目的”的恪守，也是对“我们同在一条船上”这一社会事实的承认。</w:t>
      </w:r>
    </w:p>
    <w:p>
      <w:pPr>
        <w:pStyle w:val="Heading3"/>
      </w:pPr>
      <w:r>
        <w:rPr>
          <w:rFonts w:ascii="SimSun" w:hAnsi="SimSun" w:eastAsia="SimSun"/>
        </w:rPr>
        <w:t>母题二：自由的边界：权利至上还是责任共担？</w:t>
      </w:r>
    </w:p>
    <w:p>
      <w:pPr>
        <w:ind w:firstLine="480"/>
      </w:pPr>
      <w:r>
        <w:rPr>
          <w:rFonts w:ascii="SimSun" w:hAnsi="SimSun" w:eastAsia="SimSun"/>
        </w:rPr>
        <w:t>诺齐克思想最富争议也最具冲击力的一面，莫过于他将“自由”的边界划得如此绝对，以至于任何超越“最小国家”功能的集体责任都被视为不道德的强制。其破题起点正是他那句冷静的金句：“这种贫困肯定是不幸的，但不幸并不等于不正义。”在这一论断下，因先天残疾、禀赋平庸或纯粹运气不佳而陷入困境的个人，无权要求国家通过征税来获得援助，因为那等于强制剥夺其他公民正当持有的财产。自由，在此被定义为“免于强制的权利”，国家只是这一权利的守夜人。这一逻辑将社会还原为原子化个体的集合，将慈善归为纯粹私域的美德，而将“济贫”的责任从公共领域中彻底剥离。它描绘了一种极致的自由图景：每个人都固守在自己权利的金字塔中，彼此之间仅有自愿搭建的桥梁，而无强制铺就的道路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个人权利的绝对优先”意味着我们必须默许一部分人陷入并非自身过错导致、且仅靠自身无力挣脱的困境时，这种极致的自由，是否构成了对这部分人“追求幸福”之实质自由的隐性剥夺？一个仅依赖飘忽不定的自愿慈善、而无制度化社会安全网兜底的社会，其引以为傲的“自由”，是否仅仅是强者的自由，而弱者的命运则如风中残烛，其“自由”脆弱地维系于他人的怜悯之上？</w:t>
      </w:r>
      <w:r>
        <w:rPr>
          <w:rFonts w:ascii="SimSun" w:hAnsi="SimSun" w:eastAsia="SimSun"/>
        </w:rPr>
        <w:t xml:space="preserve"> 这两个问题共同挑战了诺齐克自由观的完备性，揭示了一种可能性：绝对的程序自由可能导致实质的不自由，尤其是对弱者而言。</w:t>
      </w:r>
    </w:p>
    <w:p>
      <w:pPr>
        <w:ind w:firstLine="480"/>
      </w:pPr>
      <w:r>
        <w:rPr>
          <w:rFonts w:ascii="SimSun" w:hAnsi="SimSun" w:eastAsia="SimSun"/>
        </w:rPr>
        <w:t>诺齐克的“最小国家”理论像一面镜子，照出了将自由极端抽象化、形式化可能带来的社会图景。立意进阶需要我们超越权利与责任的二元对立，去重新理解自由得以繁荣的土壤。绝对的权利至上观，在逻辑上自洽，却可能瓦解社会作为命运共同体的道德基础。自由并非在真空中存在，一个有尊严、可发展的自由，需要一定的物质基础和社会条件作为支撑。因此，通过民主程序确立的、旨在保障所有成员基本生存尊严与发展机会的社会契约（如基础教育、基本医疗），未必是对自由的侵犯，而恰恰是对自由得以普遍实现的社会基石的构筑。这并非否定诺齐克对强制性的警惕，而是主张一种更为丰富、更具社会嵌入性的自由观。它承认，我们对彼此负有一种并非源于强制、但源于共同人性的“关联性责任”。这种责任感的制度化表达——一个在尊重权利前提下、经由公意合法授权而承担适度再分配职能的“受托者”国家（而非诺齐克眼中的“侵犯者”），或许才是文明社会对“如何共同生活”这一永恒命题的更高阶回答。它不是在否定自由，而是在确保自由的光辉能够普照，而非只聚焦于幸运儿的塔顶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34.诺齐克 最自由的国家是什么样子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