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忠诚与开放：在后现代语境下重思“成为你自己”</w:t>
      </w:r>
    </w:p>
    <w:p>
      <w:pPr>
        <w:ind w:firstLine="480"/>
      </w:pPr>
      <w:r>
        <w:rPr>
          <w:rFonts w:ascii="SimSun" w:hAnsi="SimSun" w:eastAsia="SimSun"/>
        </w:rPr>
        <w:t>当社交媒体上充斥着“做真实的自己”、“爱自己”的宣言，当“你的感受最重要”成为流行的心灵鸡汤，我们似乎正生活在一个前所未有的崇尚“本真性”的时代。然而，在这股个体自由与自我表达的洪流之下，现代人并未获得预期的充盈与坚定，反而普遍被迷茫、孤独与价值虚无感所困扰。加拿大哲学家查尔斯·泰勒以其深邃的历史感与广阔的社群主义视野，为我们诊断了这一现代性症候。他的核心思辨性在于，犀利地挑战了将“忠实于自我”等同于“唯我论独白”的流行迷思，揭示了现代文化中“本真性理想”被扭曲的深刻悖论：我们越是执着于向内挖掘一个孤立的、自足的“真我”，便越可能切断自我意义得以生成的源头活水。泰勒指出，价值与意义并非自我可以凭空发明，而是根植于我们共享的生活背景；真正的“成为你自己”，是一个内向探求真诚与向外保持对话反思并行的动态过程。理解泰勒的思想，不仅为我们提供了一面审视自身生存状态的镜子，更为我们提供了超越现代性两难困境的思想资源。</w:t>
      </w:r>
    </w:p>
    <w:p>
      <w:pPr>
        <w:pStyle w:val="Heading3"/>
      </w:pPr>
      <w:r>
        <w:rPr>
          <w:rFonts w:ascii="SimSun" w:hAnsi="SimSun" w:eastAsia="SimSun"/>
        </w:rPr>
        <w:t>母题一：个体独特性与社会性对话——本真自我如何在关系中生成？</w:t>
      </w:r>
    </w:p>
    <w:p>
      <w:pPr>
        <w:ind w:firstLine="480"/>
      </w:pPr>
      <w:r>
        <w:rPr>
          <w:rFonts w:ascii="SimSun" w:hAnsi="SimSun" w:eastAsia="SimSun"/>
        </w:rPr>
        <w:t>从泰勒对“独白的幻觉”的批判切入，我们得以重新审视“独特性”的真正来源。现代文化常常鼓励我们向内挖掘，仿佛内心深处埋藏着一个独一无二、等待被发现的“真我”宝石。然而，泰勒以“3732根头发”的例子辛辣地指出，这种完全由自我定义、与社会性对话无关的“独特”，是空洞甚至可笑的。有价值的独特性，如卓越的才华、深刻的见解或高尚的品德，其衡量标准本身就内嵌于一个更广阔的背景框架之中。这个框架并非由我们创造，而是我们一出生就“置身其中”的，由语言、文化、历史和与他人的关系共同构成。因此，所谓的“发现自我”，并非挖掘一个现成的孤岛，而是在这片共同的生活大陆上，通过持续不断的对话与反思，绘制出专属于自己、又能被他人理解与认可的那条独特路径。我们并非在创造意义，而是在一个既定的意义世界中，通过对话，识别并塑造属于自己的那一份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如果独特性完全由自我内心定义（如“我的头发有3732根”），它是否还具有被他人认可的价值与意义？我们追求的是“与众不同”，还是“有价值的独特”？</w:t>
      </w:r>
      <w:r>
        <w:rPr>
          <w:rFonts w:ascii="SimSun" w:hAnsi="SimSun" w:eastAsia="SimSun"/>
        </w:rPr>
        <w:t xml:space="preserve"> 这两个问题直指“独特性”的社会性维度。纯粹物理性的、缺乏背景框架支撑的“不同”，因其无法接入人类共同的意义网络，只能是无效的独白。有价值的独特性，必须能与共享的背景产生共鸣或创造性的摩擦。同样，</w:t>
      </w:r>
      <w:r>
        <w:rPr>
          <w:rFonts w:ascii="SimSun" w:hAnsi="SimSun" w:eastAsia="SimSun"/>
          <w:b/>
        </w:rPr>
        <w:t>当我们宣称“忠实于自我感受”时，这些感受本身是否可能早已被我们未曾察觉的“给定的”文化背景与对话关系所塑造？真正的“本真”是剥离一切社会影响的“内核”，还是在对话中不断清晰的“声音”？</w:t>
      </w:r>
      <w:r>
        <w:rPr>
          <w:rFonts w:ascii="SimSun" w:hAnsi="SimSun" w:eastAsia="SimSun"/>
        </w:rPr>
        <w:t xml:space="preserve"> 这迫使我们反思，那个被我们视为最私密、最真实的内心感受，其情感模式、价值偏好甚至语言表达，早已是社会文化长期教化的结果。所谓“内核”，可能只是一个幻觉；真正的本真性，是在意识到这种塑造的前提下，依然能清晰聆听并勇敢表达那个在对话中逐渐成形、不断调整的自我“声音”。</w:t>
      </w:r>
    </w:p>
    <w:p>
      <w:pPr>
        <w:ind w:firstLine="480"/>
      </w:pPr>
      <w:r>
        <w:rPr>
          <w:rFonts w:ascii="SimSun" w:hAnsi="SimSun" w:eastAsia="SimSun"/>
        </w:rPr>
        <w:t>真正的“成为自己”，不是挖掘一个预先存在的、孤立的本质内核，而是在持续的关系性对话中，如同雕刻家面对一块蕴含纹理的璞玉，既要聆听内心最真实的“手感”（内向忠实），又要理解并回应玉石固有纹理所暗示的“可能性”（外向对话）。自我正是在这种互动中被“雕刻”成形的。因此，个体的“原创性”恰恰体现为对共同背景资源最富洞见与创造性的个人化“选用”与“改造”。一个伟大的艺术家，其伟大之处不在于完全摒弃传统，而在于以独一无二的方式，激活了传统中沉睡的可能性，赋予了它新的生命。我们的自我塑造亦然，我们无法发明一种全新的“善”或“美”的概念，但我们可以在人类关于善与美的漫长对话中，找到属于自己的语调与韵律，奏出独特的乐章。这便是泰勒所说的：“我对自我同一性的发现，并不意味着我独自创造了它。”</w:t>
      </w:r>
    </w:p>
    <w:p>
      <w:pPr>
        <w:pStyle w:val="Heading3"/>
      </w:pPr>
      <w:r>
        <w:rPr>
          <w:rFonts w:ascii="SimSun" w:hAnsi="SimSun" w:eastAsia="SimSun"/>
        </w:rPr>
        <w:t>母题二：现代性困境与个人自由的再定义——在“放任”与“威权”之外有第三条路吗？</w:t>
      </w:r>
    </w:p>
    <w:p>
      <w:pPr>
        <w:ind w:firstLine="480"/>
      </w:pPr>
      <w:r>
        <w:rPr>
          <w:rFonts w:ascii="SimSun" w:hAnsi="SimSun" w:eastAsia="SimSun"/>
        </w:rPr>
        <w:t>现代人深陷于泰勒所诊断的两难困境：一面是充分行使消极自由后，因缺乏价值标准而陷入的迷茫、相对主义与意义真空（“放任之病”）；另一面是对此开出药方的各种威权主义或原教旨主义，试图强加一套明确的价值等级，这又让我们因恐惧而退避三舍（“有毒的解药”）。泰勒的深刻之处在于，他拒绝在这一者之间做非此即彼的选择，而是试图拯救被扭曲的“本真性理想”本身。他将“自由”的内涵，从伯林重点强调的“免于干涉”的消极层面，扩展到了“在对话关系中实现自我”的生成性层面。自由不仅是“我有权选择什么”，更是“我如何能做出一个对我而言真正有意义的选择”。因此，解决现代性困境的关键，不在于放弃自由或接受外在威权，而在于为自由寻找一个既能提供意义框架，又不压制自主性的“背景”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当尼采宣布“上帝已死”，一切价值需由个人重估时，这是赋予了人前所未有的自由，还是施加了“生命中不可承受之重”的选择负担？我们如何能既享受自由创造，又不坠入虚无？</w:t>
      </w:r>
      <w:r>
        <w:rPr>
          <w:rFonts w:ascii="SimSun" w:hAnsi="SimSun" w:eastAsia="SimSun"/>
        </w:rPr>
        <w:t xml:space="preserve"> 尼采的箴言确实揭示了现代人的荣耀与重负。荣耀在于，我们成了自己价值的立法者；重负在于，立法的基础似乎悬置在半空。泰勒的回答是，立法的基础并未消失，它只是从清晰的神谕，转变为需要我们通过对话去探索、诠释和激活的“共同生活背景”。我们不是从虚无中立法，而是在人类悠久的意义实践中“选用”和“改造”法则。</w:t>
      </w:r>
      <w:r>
        <w:rPr>
          <w:rFonts w:ascii="SimSun" w:hAnsi="SimSun" w:eastAsia="SimSun"/>
          <w:b/>
        </w:rPr>
        <w:t>如果拒绝威权提供的现成答案，我们是否只能走向价值领域的“一切皆可”？在祛魅后的世界里，为生活赋予意义的“共同背景”究竟以何种方式存在，它如何既规范我们又不压制我们？</w:t>
      </w:r>
      <w:r>
        <w:rPr>
          <w:rFonts w:ascii="SimSun" w:hAnsi="SimSun" w:eastAsia="SimSun"/>
        </w:rPr>
        <w:t xml:space="preserve"> 泰勒认为，这个背景并非一套僵化的教条，而是一种“资源”。它就像语言本身，有其语法和词汇的边界（规范我们），但在这边界之内，允许乃至鼓励无限丰富的表达与创造（不压制我们）。它提供了对话的议题和词汇，但不预先决定对话的结果。</w:t>
      </w:r>
    </w:p>
    <w:p>
      <w:pPr>
        <w:ind w:firstLine="480"/>
      </w:pPr>
      <w:r>
        <w:rPr>
          <w:rFonts w:ascii="SimSun" w:hAnsi="SimSun" w:eastAsia="SimSun"/>
        </w:rPr>
        <w:t>现代人真正的自由与成熟，体现在勇敢地承担价值选择的重量，同时智慧地意识到，这份重量并非由自己独自背负。我们用以衡量选择的价值尺度，源于那个作为“无可逃离的地平线”的共同生活背景。因此，自由并非在真空中任性，而是积极地、批判性地介入与这一背景的对话，在其中为自己的选择寻找理由、锚定意义。这是一种“负责任的自由”，其内核正是通过对话与反思，将个人选择与更开阔的人类生活图景相连。例如，一个人选择投身环保事业，这不仅是“我的兴趣”，更是在与关于自然、未来、责任的全球性对话中，找到了自己回应的方式。他的自由因接入更宏大的意义网络而变得厚重，他的选择因经过对话的淬炼而变得清晰。如泰勒的金句所示，本真性理想要求我们“积极地介入对话和反思，这是自我通向共同背景的通道，把我们和一个更开阔的世界联系在一起”。</w:t>
      </w:r>
    </w:p>
    <w:p>
      <w:pPr>
        <w:pStyle w:val="Heading3"/>
      </w:pPr>
      <w:r>
        <w:rPr>
          <w:rFonts w:ascii="SimSun" w:hAnsi="SimSun" w:eastAsia="SimSun"/>
        </w:rPr>
        <w:t>母题三：传统作为资源与现代个体的创造性转化</w:t>
      </w:r>
    </w:p>
    <w:p>
      <w:pPr>
        <w:ind w:firstLine="480"/>
      </w:pPr>
      <w:r>
        <w:rPr>
          <w:rFonts w:ascii="SimSun" w:hAnsi="SimSun" w:eastAsia="SimSun"/>
        </w:rPr>
        <w:t>在泰勒的社群主义视野中，“传统”或“共同背景”获得了全新的定位。它既非保守主义者眼中那套必须严格遵循、否则文明就将崩塌的永恒教条，也非某些激进个体主义者眼中必须被彻底打破的压迫性枷锁。泰勒将其重新定义为一种“丰富的资源库”。破题的关键在于转变我们与传统的关系模式：从“服从或反抗”的二元对抗，转向“对话与转化”的动态生成。现代个体并非传统的被动继承者或叛逆者，而是有能力的“对话者”与“诠释者”。我们从这个资源库中“选用”和“改造”材料——故事、象征、美德观念、实践智慧——来建构自己独特而有意义的生活叙事。传统不再是答案本身，而是提出问题、激发灵感的源泉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当我们珍视一件旧物（如那盏台灯），我们珍视的究竟是物品本身，还是它背后所承载的、与传统和他人相关的故事与记忆？价值真的是“主观赋予”的，还是在关系与历史中被“揭示”的？</w:t>
      </w:r>
      <w:r>
        <w:rPr>
          <w:rFonts w:ascii="SimSun" w:hAnsi="SimSun" w:eastAsia="SimSun"/>
        </w:rPr>
        <w:t xml:space="preserve"> 泰勒用这个生动的例子彻底动摇了价值主观论。那盏台灯的价值，绝非仅仅源于“我喜欢”这个主观决定。其价值是在一个由亲情、个人奋斗史、情感依赖等构成的叙事网络中被“揭示”出来的。它承载了一段关系、一个故事，这些都属于我们共享的生活背景的一部分。因此，价值产生于关系与历史的脉络中，而非孤立的自我意识内。</w:t>
      </w:r>
      <w:r>
        <w:rPr>
          <w:rFonts w:ascii="SimSun" w:hAnsi="SimSun" w:eastAsia="SimSun"/>
          <w:b/>
        </w:rPr>
        <w:t>在一个快速变迁的时代，所谓的“传统”或“共同背景”本身也处于流动之中。个体如何能既从中汲取塑造自我的养分，又能以自身的创造性实践，反过来参与这一背景的更新与重塑？</w:t>
      </w:r>
      <w:r>
        <w:rPr>
          <w:rFonts w:ascii="SimSun" w:hAnsi="SimSun" w:eastAsia="SimSun"/>
        </w:rPr>
        <w:t xml:space="preserve"> 这触及了传统与个体互动的最高境界。个体不是传统的终点，而是其流动过程中的一个节点。我们通过创造性的生活，将传统资源以新的形式呈现出来，这本身就是对传统的丰富与发展。一个用现代视角重新诠释古典哲学的思想家，一个将民间工艺融入当代设计的设计师，他们都在汲取养分的同时，为传统注入了新的生命。</w:t>
      </w:r>
    </w:p>
    <w:p>
      <w:pPr>
        <w:ind w:firstLine="480"/>
      </w:pPr>
      <w:r>
        <w:rPr>
          <w:rFonts w:ascii="SimSun" w:hAnsi="SimSun" w:eastAsia="SimSun"/>
        </w:rPr>
        <w:t>真正的文化传承与创新，发生在每个个体以“本真性”的理想，对传统资源进行“创造性转化”的时刻。我们不是传统的被动承受者，也不是传统的无情决裂者，而是有能力的“对话者”与“诠释者”。就像一位音乐家运用既定的乐理与旋律传统，却演奏出独一无二的乐章。个人“成为自己”的过程，正是在与传统的深度对话中，将人类共有的精神资源，转化为属于自己生命特有的光辉与声响。这要求我们既要“忠实于内心”，聆听自己在传统面前最真实的感动与困惑；又要“向对话开放”，深入理解传统的复杂与深厚，并以自己的生命实践给予回应。最终，一个真正“本真”的现代自我，既扎根于深厚的历史土壤，又向着开放的未来生长，在“忠诚”与“开放”的张力中，实现独特的绽放。这正是泰勒思想给予我们的最深刻启示：在祛魅的世界里，意义并未消失，它等待着我们在对话中，一次又一次地重新发现与创造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《西方现代思想讲义》 (刘擎) : 38.泰勒 如何“成为你自己”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