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叙事的黄昏——重建意义与秩序的当代叩问</w:t>
      </w:r>
    </w:p>
    <w:p>
      <w:pPr>
        <w:ind w:firstLine="480"/>
      </w:pPr>
      <w:r>
        <w:rPr>
          <w:rFonts w:ascii="SimSun" w:hAnsi="SimSun" w:eastAsia="SimSun"/>
        </w:rPr>
        <w:t>在一个观念激荡、共识稀薄的时代，我们时常感到无所适从：旧有的意识形态故事仿佛已褪色，而新的集体脚本尚未诞生。刘擎教授在回顾西方现代思想历程时，敏锐地捕捉到了这一核心困境：曾经为人类提供方向与凝聚力的“宏大叙事”——法西斯主义、自由主义、共产主义——已逐一式微，直至“自由主义”的故事也遭遇内外交困，使得“人类的故事越来越难讲了”。其思想最深刻的思辨张力在于，他挑战了“历史终结于自由主义”的流行乐观论调，揭示了“叙事真空”与“人类日益汇聚”之间的尖锐悖论：我们正前所未有地紧密相连（全球化的“地球城”），却失去了共同讲述一个故事的能力，从而陷入内部“精神内战”与国际秩序失范的双重困境。这不仅是一个思想史的观察，更是对我们时代精神处境的深刻诊断，呼唤我们在没有“剧本”的舞台上，重新思考个体意义、公共秩序与文明理想的可能形态。</w:t>
      </w:r>
    </w:p>
    <w:p>
      <w:pPr>
        <w:pStyle w:val="Heading3"/>
      </w:pPr>
      <w:r>
        <w:rPr>
          <w:rFonts w:ascii="SimSun" w:hAnsi="SimSun" w:eastAsia="SimSun"/>
        </w:rPr>
        <w:t>母题一：在“故事终结”的时代，个体如何自处与“立义”？</w:t>
      </w:r>
    </w:p>
    <w:p>
      <w:pPr>
        <w:ind w:firstLine="480"/>
      </w:pPr>
      <w:r>
        <w:rPr>
          <w:rFonts w:ascii="SimSun" w:hAnsi="SimSun" w:eastAsia="SimSun"/>
        </w:rPr>
        <w:t>当“历史的目标”如潮水般退去，个体被抛入一个没有统一脚本的旷野。我们不再是被宏大叙事预先定义的“角色”，但也可能因失去了外在赋予的意义坐标而感到眩晕与迷失。这种处境并非简单的“解放”或“失落”，而是一种根本性的生存方式转变。破题的关键在于，承认“意义的真空”是思想的既定现实，进而探讨个体如何从被动的“意义接受者”转变为主动的“意义构建者”。这要求一种双重自觉：一是清醒认识到任何现成的、一劳永逸的“人生答案”都已可疑；二是勇敢承担起运用自身理性，在具体的生活、关系与实践中，编织并信奉一套虽小但坚实、且对对话保持开放的个人叙事。例如，当代青年对“内卷”的反思与对“躺平”、“旅修”等多元化生活方式的探索，正是对单一成功学叙事的逃离与对新生活意义的自发寻觅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当共同的“历史方向”消失，个人生活的“指南针”是更自由了，还是更迷茫了？我们是否必须依赖一个宏大故事才能获得深刻而持久的意义感？</w:t>
      </w:r>
      <w:r>
        <w:rPr>
          <w:rFonts w:ascii="SimSun" w:hAnsi="SimSun" w:eastAsia="SimSun"/>
        </w:rPr>
        <w:t xml:space="preserve"> 这一追问直指现代性的核心矛盾：理性祛魅在赋予我们选择自由的同时，也抽离了传统的意义基石。</w:t>
      </w:r>
      <w:r>
        <w:rPr>
          <w:rFonts w:ascii="SimSun" w:hAnsi="SimSun" w:eastAsia="SimSun"/>
          <w:b/>
        </w:rPr>
        <w:t>“各自不同的小故事”能否避免沦为自说自话的“信息茧房”，并在公共领域形成新的、更具韧性的共识基础？</w:t>
      </w:r>
      <w:r>
        <w:rPr>
          <w:rFonts w:ascii="SimSun" w:hAnsi="SimSun" w:eastAsia="SimSun"/>
        </w:rPr>
        <w:t xml:space="preserve"> 这关切到碎片化个体如何重建社会联结，防止原子化的个人叙事演变为隔绝的孤岛。</w:t>
      </w:r>
    </w:p>
    <w:p>
      <w:pPr>
        <w:ind w:firstLine="480"/>
      </w:pPr>
      <w:r>
        <w:rPr>
          <w:rFonts w:ascii="SimSun" w:hAnsi="SimSun" w:eastAsia="SimSun"/>
        </w:rPr>
        <w:t>真正的成熟与自由，或许正始于对“剧本缺席”的体认，并毅然承担起为自己“立义”的沉重责任。我们无需哀悼宏大叙事的消逝，而应视其为一次精神的“成人礼”。正如刘擎所言，“人类因为理性而伟大，因为知道理性的局限而成熟”。这意味着，在“立义”的过程中，我们既要勇敢运用理性进行价值判断与人生选择，又需时刻警惕理性的傲慢，意识到自身叙事的有限性与可错性。因此，积极的“自处”不是构建一个封闭、自洽的意义堡垒，而是在具体社群（家庭、职场、志趣团体）与应对共同挑战（社区建设、环境保护）的实践中，构建一种“根系式”的意义网络——它扎根于个人真诚的承诺，其枝叶又与他人的叙事相互触碰、交织，从而在差异中寻求有限的共识，在对话中确证自身的价值。个体由此从“剧情中的演员”，转变为自身人生意义的谨慎“编导”与开放“协作者”。</w:t>
      </w:r>
    </w:p>
    <w:p>
      <w:pPr>
        <w:pStyle w:val="Heading3"/>
      </w:pPr>
      <w:r>
        <w:rPr>
          <w:rFonts w:ascii="SimSun" w:hAnsi="SimSun" w:eastAsia="SimSun"/>
        </w:rPr>
        <w:t>母题二：地球城时代：差异的汇聚，必然导致冲突还是孕育新秩序？</w:t>
      </w:r>
    </w:p>
    <w:p>
      <w:pPr>
        <w:ind w:firstLine="480"/>
      </w:pPr>
      <w:r>
        <w:rPr>
          <w:rFonts w:ascii="SimSun" w:hAnsi="SimSun" w:eastAsia="SimSun"/>
        </w:rPr>
        <w:t>全球化将世界塑造成一个“地球城”，来自不同文化“村庄”的人们被迫比邻而居。差异从未消失，只是在近距离的对照下变得无比醒目且易于摩擦，这便是“精神内战”与国际纷争加剧的社会学根源。然而，破题不能停留在对冲突的忧虑或对“美好往昔”的怀旧，而应直面“差异汇聚”这一不可逆的现代性事实。问题的核心不在于是否要汇聚（我们已然身处其中），而在于如何将汇聚中必然产生的张力，转化为构建新秩序的动力。旧秩序依赖于一个霸权性的单一故事（如自由主义普遍化叙事）来提供整合框架，当其失效，反弹便以“脱钩”、“本国优先”等分离主义症候出现。但正如刘擎指出，“分离的渴望，恰恰是由于我们正在彼此靠近”，是“汇聚不良的应急症候”。因此，真正的出路不在于倒退，而在于探索一种能容纳并转化冲突的、更具弹性的共存之道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“精神内战”与全球范围内的文明摩擦，是全球化“走错了路”的证明，还是人类在走向更深层次融合过程中不可避免的“磨合期”阵痛？</w:t>
      </w:r>
      <w:r>
        <w:rPr>
          <w:rFonts w:ascii="SimSun" w:hAnsi="SimSun" w:eastAsia="SimSun"/>
        </w:rPr>
        <w:t xml:space="preserve"> 这要求我们以更长的历史视野审视当下，将冲突置于“分久必合”的大趋势中理解。</w:t>
      </w:r>
      <w:r>
        <w:rPr>
          <w:rFonts w:ascii="SimSun" w:hAnsi="SimSun" w:eastAsia="SimSun"/>
          <w:b/>
        </w:rPr>
        <w:t>当“共同的故事”难以讲述，人类是否可能、以及如何基于“共同的威胁与挑战”（如气候危机、疫情），而非“共同的理想”，构建起切实的合作秩序？</w:t>
      </w:r>
      <w:r>
        <w:rPr>
          <w:rFonts w:ascii="SimSun" w:hAnsi="SimSun" w:eastAsia="SimSun"/>
        </w:rPr>
        <w:t xml:space="preserve"> 这提示了未来全球治理的一种务实路径：从共享的命运与具体的危机应对中，逆向锻造合作的习惯与制度。</w:t>
      </w:r>
    </w:p>
    <w:p>
      <w:pPr>
        <w:ind w:firstLine="480"/>
      </w:pPr>
      <w:r>
        <w:rPr>
          <w:rFonts w:ascii="SimSun" w:hAnsi="SimSun" w:eastAsia="SimSun"/>
        </w:rPr>
        <w:t>人类共同体的未来图景，不在于回到彼此漠视、孤立发展的“村庄”，也不在于强行炮制一个所有人都信奉的单一“新故事”。它的希望，恰恰蕴藏于学会在“地球城”的近距离摩擦中生存与创造。刘擎提醒我们，美国与欧洲的历史本就是“经过冲突、达到共通、最终汇聚”的过程。这意味着，冲突本身可以成为制度创新与文明对话的催化剂。新的秩序将可能是一种“和而不同”的弹性架构：它放弃对价值与制度整齐划一的幻想，转而致力于建立能够管理分歧、调解争端、并在应对气候变化、公共卫生、极端主义等“无边界挑战”时能迅速协同行动的规则与平台。这种秩序不以消灭差异为目标，而是以保障差异在不对抗中共存、在必要时合作为旨归。它要求我们具备一种“视角的谦逊”，承认自身文明的局限性，并在持续的碰撞、协商与共同行动中，使“地球城”从一个充满焦虑的物理空间，逐渐演变为一个虽纷争不断却韧性十足的命运共同体。</w:t>
      </w:r>
    </w:p>
    <w:p>
      <w:pPr>
        <w:pStyle w:val="Heading3"/>
      </w:pPr>
      <w:r>
        <w:rPr>
          <w:rFonts w:ascii="SimSun" w:hAnsi="SimSun" w:eastAsia="SimSun"/>
        </w:rPr>
        <w:t>母题三：普遍性理想的困境：是进取的边界，还是反思的起点？</w:t>
      </w:r>
    </w:p>
    <w:p>
      <w:pPr>
        <w:ind w:firstLine="480"/>
      </w:pPr>
      <w:r>
        <w:rPr>
          <w:rFonts w:ascii="SimSun" w:hAnsi="SimSun" w:eastAsia="SimSun"/>
        </w:rPr>
        <w:t>自由主义叙事在全球化进程中遭遇的困境，为我们审视所有“普遍性理想”提供了一个关键案例。一种产生于特定历史文化脉络（欧美“大西洋秩序”）的思想与制度，在宣称其具有全球普适性并积极扩张时，不可避免地会遭遇异质现实的抵制，陷入“愚蠢的进军”与被动“退守”的两难。这揭示了普遍性诉求内在的深刻张力：一方面，对自由、平等、尊严等价值的向往确是人类共通的崇高理想；另一方面，将这些理想绑定于某一种具体的历史制度模式并试图普遍推广，往往会遮蔽价值的丰富内涵，并激起文化自主性的反弹。破题因此需要一种精细的辨析：我们反思的，不应是普遍价值本身，而是其被单一叙事垄断、并被简化为固定输出模式的实践方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一种思想或制度的成功，是其内在“普遍真理”的证明，还是特定历史条件耦合下的产物？我们应如何区分“可借鉴的智慧”与“应输出的普世模式”？</w:t>
      </w:r>
      <w:r>
        <w:rPr>
          <w:rFonts w:ascii="SimSun" w:hAnsi="SimSun" w:eastAsia="SimSun"/>
        </w:rPr>
        <w:t xml:space="preserve"> 这要求我们具备深厚的历史感，将思想“去神话化”，审视其得以生长的具体土壤。</w:t>
      </w:r>
      <w:r>
        <w:rPr>
          <w:rFonts w:ascii="SimSun" w:hAnsi="SimSun" w:eastAsia="SimSun"/>
          <w:b/>
        </w:rPr>
        <w:t>当一种普遍性理想（如自由、平等）在推广中受阻，我们应放弃这一理想，还是应反思其实现的具体路径与单一叙事？</w:t>
      </w:r>
      <w:r>
        <w:rPr>
          <w:rFonts w:ascii="SimSun" w:hAnsi="SimSun" w:eastAsia="SimSun"/>
        </w:rPr>
        <w:t xml:space="preserve"> 这指向了理想与其实现形式之间的复杂关系，鼓励我们探索价值实现的多元可能。</w:t>
      </w:r>
    </w:p>
    <w:p>
      <w:pPr>
        <w:ind w:firstLine="480"/>
      </w:pPr>
      <w:r>
        <w:rPr>
          <w:rFonts w:ascii="SimSun" w:hAnsi="SimSun" w:eastAsia="SimSun"/>
        </w:rPr>
        <w:t>对普遍性理想困境的深刻洞察，其目的绝非导向价值虚无主义或孤芳自赏的文化相对主义，而是呼唤一种更为复杂、成熟且具有历史敏感性的“实践智慧”。我们不能因为某种普遍化叙事的挫折，就放弃对人类共同美好生活的向往与追求。正如刘擎在全书结尾强调的，成熟在于“知道理性的局限”。这意味着，我们要在坚持核心价值关怀的同时，清醒认识到任何价值的具体实现都必须与多样的文化传统、社会条件进行创造性的结合与转化。真正的进步，不在于寻找或信奉一个“从三到零”后剩下的、唯一的“必胜故事”，而在于进入一个“故事”多元竞争、对话与互鉴的新阶段。在这个阶段，不同文明基于自身经验对普遍价值（如公正、自由、和谐）作出的独特阐释与实践，将共同丰富人类的精神宝库。我们由此可能超越“普遍化”与“特殊化”的僵硬对立，走向一种“多元普遍性”的愿景——在那里，普遍价值如同棱镜，透过不同文明的打磨，折射出缤纷各异却又交相辉映的光谱，共同照亮人类在“地球城”中前行的蜿蜒道路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43.结语 现在是新的历史转折点吗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