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地球城的悖论与理性的限度——在汇聚时代如何共处</w:t>
      </w:r>
    </w:p>
    <w:p>
      <w:pPr>
        <w:ind w:firstLine="480"/>
      </w:pPr>
      <w:r>
        <w:rPr>
          <w:rFonts w:ascii="SimSun" w:hAnsi="SimSun" w:eastAsia="SimSun"/>
        </w:rPr>
        <w:t>我们所处的世界，正被两种看似矛盾但同样汹涌的浪潮所撕扯。一方面，信息、资本与人口的全球流动将不同文明前所未有地紧密编织；另一方面，政治极化、文化冲突与“脱钩”声浪又在各国内部与国与国之间划下深壑。自由主义等曾经提供解释与方向的“宏大故事”日渐失灵，我们仿佛陷入了一场全球性的“精神内战”。刘擎教授在此困境中，以其冷静的历史眼光，揭示了当代人类处境的深层悖论：</w:t>
      </w:r>
      <w:r>
        <w:rPr>
          <w:rFonts w:ascii="SimSun" w:hAnsi="SimSun" w:eastAsia="SimSun"/>
          <w:b/>
        </w:rPr>
        <w:t>我们并非在“汇聚”与“分离”之间做非此即彼的选择，而是正困于“因汇聚而分离”的怪圈之中</w:t>
      </w:r>
      <w:r>
        <w:rPr>
          <w:rFonts w:ascii="SimSun" w:hAnsi="SimSun" w:eastAsia="SimSun"/>
        </w:rPr>
        <w:t>。分离的冲动，恰恰根源于我们无可逃避的靠近；退回孤立之乡的幻梦，只是面对汇聚阵痛时的本能反应。刘擎的思想核心，在于挑战了那种认为冲突必然导致分裂、和谐方能汇聚的流行线性史观，转而指出：</w:t>
      </w:r>
      <w:r>
        <w:rPr>
          <w:rFonts w:ascii="SimSun" w:hAnsi="SimSun" w:eastAsia="SimSun"/>
          <w:b/>
        </w:rPr>
        <w:t>人类的历史，恰恰是一部“因为冲突而汇聚到一起”的故事</w:t>
      </w:r>
      <w:r>
        <w:rPr>
          <w:rFonts w:ascii="SimSun" w:hAnsi="SimSun" w:eastAsia="SimSun"/>
        </w:rPr>
        <w:t>。真正的出路，不在于幻想分离，而在于直面“地球城”这一我们唯一的现实，并以一种知晓理性之局限的成熟，在摩擦与对话中艰难探索共处之道。</w:t>
      </w:r>
    </w:p>
    <w:p>
      <w:pPr>
        <w:pStyle w:val="Heading3"/>
      </w:pPr>
      <w:r>
        <w:rPr>
          <w:rFonts w:ascii="SimSun" w:hAnsi="SimSun" w:eastAsia="SimSun"/>
        </w:rPr>
        <w:t>母题一：共同体的宿命与新生</w:t>
      </w:r>
    </w:p>
    <w:p>
      <w:pPr>
        <w:ind w:firstLine="480"/>
      </w:pPr>
      <w:r>
        <w:rPr>
          <w:rFonts w:ascii="SimSun" w:hAnsi="SimSun" w:eastAsia="SimSun"/>
        </w:rPr>
        <w:t>刘擎以“地球城”的比喻，精准描摹了现代共同体的真实境遇。我们汇聚于此，并非出于田园诗般的彼此喜爱，而更多是被技术、经济与安全网络所绑定，尤其是被气候危机、疫情、恐怖主义等“负面的共同命运”所驱赶。因此，破题的关键在于，我们必须摒弃对共同体那种“其乐融融、没有分歧”的浪漫想象。共同体，尤其是人类命运共同体，其构建并非一个指向静态和谐的终点，而是一个持续的动态过程。这个过程充满了因文化碰撞、利益纷争而产生的内部张力与“精神内战”。将共同体视为一个有机的生命体，其健康与否，不在于它是否完全免疫于冲突，而在于它是否具备强大的免疫与修复系统——即能否将冲突转化为制度调试、价值对话与认同重塑的契机。一个成熟的共同体，正是在一次次应对“汇聚不良”的危机中，锻造出更具韧性的联结纽带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差异与冲突成为共同体生活的常态，我们赖以维系共同体的核心，究竟是消灭差异的“同”，还是在冲突中寻求动态平衡的“和”？驱动我们走向合作的，是基于利害计算的理性，还是“休戚与共”的命运感所催生的伦理责任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刘擎的思想为我们提供了深刻的立意进阶。他提醒我们，共同体的“新生”并非发生在我们幻想退回彼此隔绝的“村庄”之后，而恰恰发生在我们彻底抛弃这一幻想、深刻体认“我们已无法分离”这一宿命之时。这意味着，共同体的进化方向，应从追求“对抗差异”转向学习“管理差异”。例如，面对全球化带来的国内阶层撕裂与文化冲击，解决方案不应是筑起贸易壁垒与文化高墙（那只会加剧内部的剥夺感与外部的敌对），而应是在国家内部建立更公平的分配与保障机制，在国际层面探索超越“西方化”单一模式的、尊重文明多样性的对话框架。正如金句所言：“分离的渴望，恰恰是由于我们正在彼此靠近。”因此，每一次分离冲动的泛起，都应被视为共同体机体的一次“阵痛”警报，提醒我们必须去修复那些导致疼痛的制度与文化裂隙，从而在冲突的熔炉中，淬炼出真正属于“地球城”时代的新团结形式。</w:t>
      </w:r>
    </w:p>
    <w:p>
      <w:pPr>
        <w:pStyle w:val="Heading3"/>
      </w:pPr>
      <w:r>
        <w:rPr>
          <w:rFonts w:ascii="SimSun" w:hAnsi="SimSun" w:eastAsia="SimSun"/>
        </w:rPr>
        <w:t>母题二：宏大叙事消解后，个体何为？</w:t>
      </w:r>
    </w:p>
    <w:p>
      <w:pPr>
        <w:ind w:firstLine="480"/>
      </w:pPr>
      <w:r>
        <w:rPr>
          <w:rFonts w:ascii="SimSun" w:hAnsi="SimSun" w:eastAsia="SimSun"/>
        </w:rPr>
        <w:t>刘擎指出，自由主义等曾提供整体图景与人生坐标的“全球性故事”正在坍塌，人们退回到讲述“各自的小故事”的境地。这绝非简单的思想解放或价值多元的胜利，而标志着个体面临一场深层的意义危机。过去，个体可以轻易地将自己的生命价值嵌入“历史进步”、“自由胜利”等宏大叙事中获得定位与慰藉；如今，这些叙事失去光环，个体被抛回自身，必须独自面对“我是谁”、“为何而活”的终极追问，同时还需在一个被全球性问题笼罩的复杂世界中定位自己的责任。因此，破题的焦点在于：当外在的、统一的意义框架失效，个体是获得了无限自由的轻盈，还是陷入了无从选择的沉重？在价值碎片化的“地球城”中，个体行动如何可能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赋予世界以整体意义、赋予个人以角色定位的宏大叙事瓦解后，个体是变得更自由自主，还是因失去方向而更感迷茫与无力？面对气候变迁等需集体行动的全球危机，分散的、基于各异“小故事”的个体，其努力是会凝聚成变革的洪流，还是因目标分歧、力量涣散而徒劳无功，甚至加剧社会的“精神内战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刘擎的思想引导我们超越悲观与盲目乐观的两极。宏大叙事的消解，并未取消意义与责任，而是将其从一种现成的、外部给予的“答案”，转化为一项必须由每个个体亲自承担、在具体生活中不断探索与建构的“课题”。这要求个体完成一场深刻的身份转变：从被动的“故事听众”与“历史车轮上的螺丝钉”，转变为主动的“意义编织者”与“责任承担者”。在“地球城”中，虽然我们讲述着视角各异的“小故事”，但若能洞察到这些故事都发生在同一张命运交织的网络上，个体的意义建构便能实现关键的升华——从对一己悲欢的关切，转向在具体境遇中对共同命运的关切与担当。例如，一个环保主义者的“小故事”，若能与全球生态危机的“大图景”相连，其个人选择便获得了超越自身的分量。刘擎在寄语中强调：“人类因为理性而伟大，因为知道理性的局限而成熟。”个体的成熟，正体现在认识到没有唯一、普世的“人生脚本”后，依然能运用理性进行审慎判断，并勇于在复杂性与不确定性中，做出属于自己的、负责任的选择，用无数这样的“小故事”，共同续写人类在“地球城”中如何共处的新篇章。</w:t>
      </w:r>
    </w:p>
    <w:p>
      <w:pPr>
        <w:pStyle w:val="Heading3"/>
      </w:pPr>
      <w:r>
        <w:rPr>
          <w:rFonts w:ascii="SimSun" w:hAnsi="SimSun" w:eastAsia="SimSun"/>
        </w:rPr>
        <w:t>母题三：理性规划的雄心与复杂系统的自发秩序</w:t>
      </w:r>
    </w:p>
    <w:p>
      <w:pPr>
        <w:ind w:firstLine="480"/>
      </w:pPr>
      <w:r>
        <w:rPr>
          <w:rFonts w:ascii="SimSun" w:hAnsi="SimSun" w:eastAsia="SimSun"/>
        </w:rPr>
        <w:t>刘擎深刻剖析了西方“自由国际秩序”作为一种理性主义政治规划的困境。它原本是基于特定历史文化的“大西洋秩序”，却被误认为可以像科学公式般“普遍化”推广，这种“愚蠢的进军”忽视了文明传统的韧性，遭遇了强烈的反弹。同时，作为其反面的“本国优先”与全面“脱钩”，则是一种对无序状态的浪漫幻想，同样不可行。这揭示了当代治理的核心张力：</w:t>
      </w:r>
      <w:r>
        <w:rPr>
          <w:rFonts w:ascii="SimSun" w:hAnsi="SimSun" w:eastAsia="SimSun"/>
          <w:b/>
        </w:rPr>
        <w:t>人类凭借理性设计美好秩序的雄心，与“地球城”作为一个高度复杂、充满多元主体和自发演化的生态系统之间，存在着难以弥合的鸿沟</w:t>
      </w:r>
      <w:r>
        <w:rPr>
          <w:rFonts w:ascii="SimSun" w:hAnsi="SimSun" w:eastAsia="SimSun"/>
        </w:rPr>
        <w:t>。破题因此需要聚焦于：在无法退回孤岛、又无法强行推行单一蓝图的现实中，我们如何寻找一条介于“过度设计”与“彻底无序”之间的艰难道路，建立一个“不够好但胜过没有”的可行秩序。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社会或国际秩序，究竟更接近于工程师按图纸建造的大厦，还是园丁照料下自然生长的森林？前者可能因忽视地质（文化）条件而崩塌，后者则可能因完全放任而陷入弱肉强食的荒芜。面对全球性挑战，我们更需要一个基于统一价值观的强大“世界政府”来强制执行，还是一个鼓励多元主体基于共同利益与实用主义进行对话协商的“合作网络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 xml:space="preserve">刘擎的论述指引我们走向一种更为审慎和智慧的治理哲学。理想的全球治理，并非在“普遍化进军”与“退守脱钩”之间二选一，而是要秉持一种 </w:t>
      </w:r>
      <w:r>
        <w:rPr>
          <w:rFonts w:ascii="SimSun" w:hAnsi="SimSun" w:eastAsia="SimSun"/>
          <w:b/>
        </w:rPr>
        <w:t>“有智慧的谦逊”</w:t>
      </w:r>
      <w:r>
        <w:rPr>
          <w:rFonts w:ascii="SimSun" w:hAnsi="SimSun" w:eastAsia="SimSun"/>
        </w:rPr>
        <w:t xml:space="preserve"> 。它要求我们承认理性规划的必要性——尤其在于设定一些关乎人类生存底线的共同规则（如减排目标、公共卫生合作），以应对那些迫在眉睫的共同威胁。然而，它更要求我们敬畏复杂系统的自发逻辑与文明传统的多样性，避免将特定历史经验包装成“普世真理”强加于人。这意味着，秩序构建者的角色应从“工程师”转向“园丁”。园丁不试图改变玫瑰或松树的本质，而是理解其各自特性，通过提供养分、修剪枝桠、防治害虫，来促进整个花园的生机勃勃与和谐共生。在国际层面，这意味着放弃输出单一模式，转而致力于搭建对话平台、完善协商机制、提供公共产品，在尊重各国发展道路与文化选择的前提下，培育一个能够良性竞争、协同应对挑战的全球生态系统。这种秩序，是在统一规划与自发演化、普遍规则与特殊情境之间寻找动态平衡的永恒艺术，它需要的正是刘擎所推崇的、知晓理性之力量与边界的那份成熟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43.结语 现在是新的历史转折点吗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