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理性的余烬：在地球城的暗夜中重燃</w:t>
      </w:r>
    </w:p>
    <w:p>
      <w:pPr>
        <w:ind w:firstLine="480"/>
      </w:pPr>
      <w:r>
        <w:rPr>
          <w:rFonts w:ascii="SimSun" w:hAnsi="SimSun" w:eastAsia="SimSun"/>
        </w:rPr>
        <w:t>在一个共识撕裂、价值对立的时代，我们被卷入了一场场“精神内战”：移民与本土、开放与保守、全球与地方，无数尖锐的议题将社会劈成两极。我们不禁追问，为何在全球化许诺的融合图景下，分裂与敌意却愈演愈烈？刘擎教授以其深刻的思想史洞察，揭示了问题的另一面：分裂并非全球化的失败，而恰恰是其成功且不均衡推进所酿成的苦果。他的核心思辨张力在于，他挑战了“全球化必然导向世界大同”的线性进步史观，揭示了一个深刻悖论：</w:t>
      </w:r>
      <w:r>
        <w:rPr>
          <w:rFonts w:ascii="SimSun" w:hAnsi="SimSun" w:eastAsia="SimSun"/>
          <w:b/>
        </w:rPr>
        <w:t>人类在物理与经济上越是“汇聚”，在政治认同与文化心理上反而可能越显“分离”</w:t>
      </w:r>
      <w:r>
        <w:rPr>
          <w:rFonts w:ascii="SimSun" w:hAnsi="SimSun" w:eastAsia="SimSun"/>
        </w:rPr>
        <w:t>。全球化并未消弭冲突，而是将冲突的主战场从“国家之间”转移到了“国家内部”，在共同体内凿出了基于利益与文化的“断层线”。这使得曾以为胜出的自由主义“共同故事”难以为继，也让基于理性设计的普世秩序蓝图在复杂现实面前显得“收不住”。本文将从三个维度，梳理这一思想困局，并探寻在宏大叙事瓦解后，个体与文明可能走向的成熟之路。</w:t>
      </w:r>
    </w:p>
    <w:p>
      <w:pPr>
        <w:pStyle w:val="Heading3"/>
      </w:pPr>
      <w:r>
        <w:rPr>
          <w:rFonts w:ascii="SimSun" w:hAnsi="SimSun" w:eastAsia="SimSun"/>
        </w:rPr>
        <w:t>母题一：当“共同故事”瓦解：个体叙事与时代裂痕</w:t>
      </w:r>
    </w:p>
    <w:p>
      <w:pPr>
        <w:ind w:firstLine="480"/>
      </w:pPr>
      <w:r>
        <w:rPr>
          <w:rFonts w:ascii="SimSun" w:hAnsi="SimSun" w:eastAsia="SimSun"/>
        </w:rPr>
        <w:t>当自由主义作为冷战后“唯一的故事”日渐苍白，其所暴露的不仅是某种意识形态的困境，更是现代人意义世界的结构性危机。刘擎指出的“精神内战”，本质上是维系社会的共同想象——关于进步、繁荣与身份认同的“大故事”——在全球化断层线的挤压下崩解的过程。硅谷精英与铁锈带工人虽同处一国，却活在由全球资本流动所编写的、情节迥异的命运剧本里；本土居民与移民群体共享一片土地，却背负着被全球文化浪潮冲击得格格不入的历史记忆与价值谱系。破题的关键在于，我们不能再将“共识撕裂”仅仅视为观点的分歧，而应视作</w:t>
      </w:r>
      <w:r>
        <w:rPr>
          <w:rFonts w:ascii="SimSun" w:hAnsi="SimSun" w:eastAsia="SimSun"/>
          <w:b/>
        </w:rPr>
        <w:t>不同生存经验所支撑的、彼此难以通约的“生命叙事”之间的碰撞</w:t>
      </w:r>
      <w:r>
        <w:rPr>
          <w:rFonts w:ascii="SimSun" w:hAnsi="SimSun" w:eastAsia="SimSun"/>
        </w:rPr>
        <w:t>。个体从宏大叙事的听众，被迫转变为自身故事的 narrators（叙述者），但这叙事的素材，却来自断层线两侧截然不同的现实。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在“精神内战”中，个体仅是加剧对立的“数字”，还是可能成为穿越断层线的“信使”？其行动的尺度，是固守自身叙事的“纯洁性”，还是敢于在异质叙事中理解他者的“合理性”？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更进一步，“共同故事”的消解，是意义的荒漠化，还是解放的契机？当唯一的蓝图褪色，被压抑的地方性知识、边缘群体经验、 alternative lifestyles（另类生活方式）是否获得了言说的空间？</w:t>
      </w:r>
    </w:p>
    <w:p>
      <w:pPr>
        <w:ind w:firstLine="480"/>
      </w:pPr>
      <w:r>
        <w:rPr>
          <w:rFonts w:ascii="SimSun" w:hAnsi="SimSun" w:eastAsia="SimSun"/>
        </w:rPr>
        <w:t xml:space="preserve">面对叙事的断裂，高阶的立意并非急于拼凑一个新的、统一的宏大故事，那很可能只是另一种形式的霸权。刘擎的思想启示我们，真正的韧性共同体，其基础可能是一种 </w:t>
      </w:r>
      <w:r>
        <w:rPr>
          <w:rFonts w:ascii="SimSun" w:hAnsi="SimSun" w:eastAsia="SimSun"/>
          <w:b/>
        </w:rPr>
        <w:t>“后共识”的共识</w:t>
      </w:r>
      <w:r>
        <w:rPr>
          <w:rFonts w:ascii="SimSun" w:hAnsi="SimSun" w:eastAsia="SimSun"/>
        </w:rPr>
        <w:t>。它不建立在所有人相信同一个神话之上，而是诞生于不同叙事在断裂处的持续对话、艰难磨合与相互调试。这意味着个体的精神成熟，体现为一种双重的勇气：一是抵御被极化浪潮裹挟的“叙事俘获”，保持批判性的独立判断；二是以真诚的“叙事同理心”，尝试穿越断层线，去理解对方故事背后的真实伤痛、恐惧与渴望。金句所揭示的“断层线”，因此不仅是一条分裂之线，也可被视为一条必须被反复跨越、从而拓宽彼此经验世界的接触带。在宏大叙事退潮后，我们或许能在具体的、微观的交往与实践中，编织一种更灵活、更基于相互承认的“脆弱共识”，它不承诺永恒的和谐，但保障对话的不中断。</w:t>
      </w:r>
    </w:p>
    <w:p>
      <w:pPr>
        <w:pStyle w:val="Heading3"/>
      </w:pPr>
      <w:r>
        <w:rPr>
          <w:rFonts w:ascii="SimSun" w:hAnsi="SimSun" w:eastAsia="SimSun"/>
        </w:rPr>
        <w:t>母题二：“地球城”中的居民：逃离、抗争与共生</w:t>
      </w:r>
    </w:p>
    <w:p>
      <w:pPr>
        <w:ind w:firstLine="480"/>
      </w:pPr>
      <w:r>
        <w:rPr>
          <w:rFonts w:ascii="SimSun" w:hAnsi="SimSun" w:eastAsia="SimSun"/>
        </w:rPr>
        <w:t>刘擎以“地球城”的精准意象，取代了过于浪漫的“地球村”幻想，直指全球化困境的硬核：我们已成为这座城市的永久居民，无法退票。资本、信息、人员、乃至病毒的高速流动，已将世界各地紧密编织进一张相互依赖的巨网。破题的核心在于，必须超越“支持还是反对全球化”的肤浅论战，直面一个更冷酷也更真实的前提：</w:t>
      </w:r>
      <w:r>
        <w:rPr>
          <w:rFonts w:ascii="SimSun" w:hAnsi="SimSun" w:eastAsia="SimSun"/>
          <w:b/>
        </w:rPr>
        <w:t>“共生”已非一个可选择的愿景，而是一个无法逃脱的结构性事实</w:t>
      </w:r>
      <w:r>
        <w:rPr>
          <w:rFonts w:ascii="SimSun" w:hAnsi="SimSun" w:eastAsia="SimSun"/>
        </w:rPr>
        <w:t>。问题因而转化为：在这座我们“不得不共同生活”的、拥挤而喧嚣的地球城中，如何处理近在咫尺、无法漠视的差异，以及由此必然引发的摩擦？无论是国家层面的贸易争端、文化冲突，还是个体层面的价值观碰撞、生活方式的互不理解，都是这座“城市”日常治理与生活智慧的考题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面对冲击，“退守”本土或寻求“脱钩”，是一种务实的自救，还是一种认知上的怀旧与逃避？当我们拆毁连接彼此的桥梁，是否也同时截断了自己未来的出路？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差异本身是诅咒还是福音？我们如何区分激发创新与活力的“健康的多元”，与导致社会解体、暴力相向的“危险的分裂”？其判准究竟在于差异的内容，还是我们对待差异的“容器”？</w:t>
      </w:r>
    </w:p>
    <w:p>
      <w:pPr>
        <w:ind w:firstLine="480"/>
      </w:pPr>
      <w:r>
        <w:rPr>
          <w:rFonts w:ascii="SimSun" w:hAnsi="SimSun" w:eastAsia="SimSun"/>
        </w:rPr>
        <w:t>刘擎深刻地指出，“分离的渴望，恰恰是由于我们正在彼此靠近”。因此，“脱钩”的冲动并非对汇聚的根本逆转，而是汇聚进程消化不良引发的“阵痛与焦虑”。立意进阶由此引向一个更富建设性的方向：既然无法回到各自孤立的“村庄”，那么智慧就不在于徒劳地抗拒汇聚，而在于</w:t>
      </w:r>
      <w:r>
        <w:rPr>
          <w:rFonts w:ascii="SimSun" w:hAnsi="SimSun" w:eastAsia="SimSun"/>
          <w:b/>
        </w:rPr>
        <w:t>学习如何“更好地汇聚”</w:t>
      </w:r>
      <w:r>
        <w:rPr>
          <w:rFonts w:ascii="SimSun" w:hAnsi="SimSun" w:eastAsia="SimSun"/>
        </w:rPr>
        <w:t>。这要求一种“地球城”的政治与公民伦理：它承认冲突与竞争是汇聚过程中的常态，而非异常；它不奢求消除差异，而是致力于构建能够容纳、疏导与管理差异的制度“容器”与社会“缓冲带”。这意味着，我们需要从追求“同一”的融合模式，转向探索“和而不同”的共生机理。这种能力，即是在动态的张力中保持平衡，在不可避免的摩擦中维系基本的合作框架，正是刘擎所暗示的、人类在全球化深水区必须修习的“成熟”课题。</w:t>
      </w:r>
    </w:p>
    <w:p>
      <w:pPr>
        <w:pStyle w:val="Heading3"/>
      </w:pPr>
      <w:r>
        <w:rPr>
          <w:rFonts w:ascii="SimSun" w:hAnsi="SimSun" w:eastAsia="SimSun"/>
        </w:rPr>
        <w:t>母题三：理性的抱负与现实的“收不住”：现代性规划的限度</w:t>
      </w:r>
    </w:p>
    <w:p>
      <w:pPr>
        <w:ind w:firstLine="480"/>
      </w:pPr>
      <w:r>
        <w:rPr>
          <w:rFonts w:ascii="SimSun" w:hAnsi="SimSun" w:eastAsia="SimSun"/>
        </w:rPr>
        <w:t>刘擎开篇那个“镜头收不住景象”的隐喻，是对现代性思想一次凝练的诊疗。自启蒙运动以来，西方理性主义怀抱着为人类历史规划统一道路的宏伟抱负，无论是自由主义对“历史终结”的宣告，还是某种技术治理主义对全球问题的万能解决方案，都体现了这种用理性框架（镜头）去捕捉、规整复杂现实（景象）的冲动。然而，“精神内战”与国际秩序的紊乱恰恰表明，这种基于单一逻辑的“宏大规划”在多元、异质且充满偶然性的现实世界面前，已左支右绌。破题应从思想史深处审视，我们当下的迷茫与动荡，在多大程度上源于对工具理性与线性历史哲学的过度自信，以及对文明多样性、历史路径依赖性与人性复杂性的系统性低估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当基于理性设计的“完美秩序”（如全球自由市场民主体系）在实践中引发反弹与撕裂，我们是该抛弃理性规划本身，退回非理性的激情或传统，还是应该革新我们运用理性的方式？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在“历史的目标”幻灭、宏大叙事失灵的“后真相”时代，人类作为个体与集体，如何不陷入虚无主义的泥潭，而是重新找到值得为之奋斗的意义坐标与行动方向？</w:t>
      </w:r>
    </w:p>
    <w:p>
      <w:pPr>
        <w:ind w:firstLine="480"/>
      </w:pPr>
      <w:r>
        <w:rPr>
          <w:rFonts w:ascii="SimSun" w:hAnsi="SimSun" w:eastAsia="SimSun"/>
        </w:rPr>
        <w:t xml:space="preserve">刘擎在结语中给出了指向成熟的答案：“人类因为理性而伟大，因为知道理性的局限而成熟。”这提示我们，理性的危机并非理性的终结，而是其步入成年的契机。成熟的理性，其标志是一种 </w:t>
      </w:r>
      <w:r>
        <w:rPr>
          <w:rFonts w:ascii="SimSun" w:hAnsi="SimSun" w:eastAsia="SimSun"/>
          <w:b/>
        </w:rPr>
        <w:t>“审慎的开放性”（prudential openness）</w:t>
      </w:r>
      <w:r>
        <w:rPr>
          <w:rFonts w:ascii="SimSun" w:hAnsi="SimSun" w:eastAsia="SimSun"/>
        </w:rPr>
        <w:t xml:space="preserve"> 。它首先意味着谦卑：承认任何思想体系、制度安排与价值故事，都内生于特定的历史与文化土壤，有其固有的边界与盲区。因此，面对“地球城”的治理难题，成熟的应对不再是执着于推销某种“普世真理”的蓝图，而是运用理性去进行细致的情境诊断，理解不同社群、不同文明其诉求背后的历史脉络与现实逻辑。这是一种从“真理的宣导者”与“历史的工程师”，向“复杂性的调适者”与“共同困境的学习者”的角色深刻转变。它要求我们在坚持基本理性对话规则的前提下，乐于接受多元价值的竞争与共存，在动态的试错与协商中，寻找特定情境下的暂时性、局部性最优解。这或许不够激动人心，但却是面对一个“收不住”的世界时，唯一负责任且可持续的理性姿态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43.结语 现在是新的历史转折点吗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