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1CE0" w14:textId="0FE1FB1C" w:rsidR="00722F07" w:rsidRDefault="005E7510" w:rsidP="003C18E0">
      <w:pPr>
        <w:rPr>
          <w:rFonts w:ascii="Times New Roman" w:hAnsi="Times New Roman" w:cs="Times New Roman"/>
          <w:b/>
          <w:bCs/>
          <w:sz w:val="32"/>
          <w:szCs w:val="32"/>
        </w:rPr>
      </w:pPr>
      <w:r w:rsidRPr="005E7510">
        <w:rPr>
          <w:rFonts w:ascii="Times New Roman" w:hAnsi="Times New Roman" w:cs="Times New Roman"/>
          <w:b/>
          <w:bCs/>
          <w:sz w:val="32"/>
          <w:szCs w:val="32"/>
        </w:rPr>
        <w:t>Fear is Polar? A Complex Network Analysis of Media Fear Appeal and Public Sentiment Transition Related to Long-COVID</w:t>
      </w:r>
    </w:p>
    <w:p w14:paraId="1063DC06" w14:textId="77777777" w:rsidR="00E241FA" w:rsidRPr="00E241FA" w:rsidRDefault="00E241FA" w:rsidP="003C18E0">
      <w:pPr>
        <w:rPr>
          <w:rFonts w:ascii="Times New Roman" w:hAnsi="Times New Roman" w:cs="Times New Roman"/>
          <w:b/>
          <w:bCs/>
        </w:rPr>
      </w:pPr>
    </w:p>
    <w:p w14:paraId="778022D0" w14:textId="7CE06F6F" w:rsidR="00EF0173" w:rsidRPr="007479B9" w:rsidRDefault="009F5FB8" w:rsidP="003C18E0">
      <w:pPr>
        <w:rPr>
          <w:rFonts w:ascii="Times New Roman" w:hAnsi="Times New Roman" w:cs="Times New Roman"/>
          <w:b/>
          <w:bCs/>
          <w:sz w:val="28"/>
          <w:szCs w:val="28"/>
        </w:rPr>
      </w:pPr>
      <w:r w:rsidRPr="007479B9">
        <w:rPr>
          <w:rFonts w:ascii="Times New Roman" w:hAnsi="Times New Roman" w:cs="Times New Roman" w:hint="eastAsia"/>
          <w:b/>
          <w:bCs/>
          <w:sz w:val="28"/>
          <w:szCs w:val="28"/>
        </w:rPr>
        <w:t>A</w:t>
      </w:r>
      <w:r w:rsidRPr="007479B9">
        <w:rPr>
          <w:rFonts w:ascii="Times New Roman" w:hAnsi="Times New Roman" w:cs="Times New Roman"/>
          <w:b/>
          <w:bCs/>
          <w:sz w:val="28"/>
          <w:szCs w:val="28"/>
        </w:rPr>
        <w:t>bstract</w:t>
      </w:r>
    </w:p>
    <w:p w14:paraId="4453AE77" w14:textId="5958EF1C" w:rsidR="00EF68C6" w:rsidRPr="007479B9" w:rsidRDefault="00EF0173" w:rsidP="003C18E0">
      <w:pPr>
        <w:rPr>
          <w:rFonts w:ascii="Times New Roman" w:hAnsi="Times New Roman" w:cs="Times New Roman"/>
          <w:kern w:val="0"/>
          <w:sz w:val="24"/>
          <w:szCs w:val="24"/>
          <w14:ligatures w14:val="none"/>
        </w:rPr>
      </w:pPr>
      <w:r w:rsidRPr="007479B9">
        <w:rPr>
          <w:rFonts w:ascii="Times New Roman" w:hAnsi="Times New Roman" w:cs="Times New Roman"/>
          <w:kern w:val="0"/>
          <w:sz w:val="24"/>
          <w:szCs w:val="24"/>
          <w14:ligatures w14:val="none"/>
        </w:rPr>
        <w:t xml:space="preserve">In the era of social media, public emotions are heavily influenced by media content, which is </w:t>
      </w:r>
      <w:r w:rsidR="004E3709">
        <w:rPr>
          <w:rFonts w:ascii="Times New Roman" w:hAnsi="Times New Roman" w:cs="Times New Roman" w:hint="eastAsia"/>
          <w:kern w:val="0"/>
          <w:sz w:val="24"/>
          <w:szCs w:val="24"/>
          <w14:ligatures w14:val="none"/>
        </w:rPr>
        <w:t xml:space="preserve">also </w:t>
      </w:r>
      <w:r w:rsidRPr="007479B9">
        <w:rPr>
          <w:rFonts w:ascii="Times New Roman" w:hAnsi="Times New Roman" w:cs="Times New Roman"/>
          <w:kern w:val="0"/>
          <w:sz w:val="24"/>
          <w:szCs w:val="24"/>
          <w14:ligatures w14:val="none"/>
        </w:rPr>
        <w:t xml:space="preserve">shaped by emotional feedback. This study investigates the dynamic interaction between media narratives and public reactions, focusing on Long-COVID discussions and changes in </w:t>
      </w:r>
      <w:r w:rsidR="004A1264">
        <w:rPr>
          <w:rFonts w:ascii="Times New Roman" w:hAnsi="Times New Roman" w:cs="Times New Roman" w:hint="eastAsia"/>
          <w:kern w:val="0"/>
          <w:sz w:val="24"/>
          <w:szCs w:val="24"/>
          <w14:ligatures w14:val="none"/>
        </w:rPr>
        <w:t>c</w:t>
      </w:r>
      <w:r w:rsidR="000717FE" w:rsidRPr="000717FE">
        <w:rPr>
          <w:rFonts w:ascii="Times New Roman" w:hAnsi="Times New Roman" w:cs="Times New Roman"/>
          <w:kern w:val="0"/>
          <w:sz w:val="24"/>
          <w:szCs w:val="24"/>
          <w14:ligatures w14:val="none"/>
        </w:rPr>
        <w:t>ontainment policies</w:t>
      </w:r>
      <w:r w:rsidRPr="007479B9">
        <w:rPr>
          <w:rFonts w:ascii="Times New Roman" w:hAnsi="Times New Roman" w:cs="Times New Roman"/>
          <w:kern w:val="0"/>
          <w:sz w:val="24"/>
          <w:szCs w:val="24"/>
          <w14:ligatures w14:val="none"/>
        </w:rPr>
        <w:t xml:space="preserve">. Traditional methods like surveys are insufficient to </w:t>
      </w:r>
      <w:r w:rsidR="000717FE">
        <w:rPr>
          <w:rFonts w:ascii="Times New Roman" w:hAnsi="Times New Roman" w:cs="Times New Roman" w:hint="eastAsia"/>
          <w:kern w:val="0"/>
          <w:sz w:val="24"/>
          <w:szCs w:val="24"/>
          <w14:ligatures w14:val="none"/>
        </w:rPr>
        <w:t>examine</w:t>
      </w:r>
      <w:r w:rsidRPr="007479B9">
        <w:rPr>
          <w:rFonts w:ascii="Times New Roman" w:hAnsi="Times New Roman" w:cs="Times New Roman"/>
          <w:kern w:val="0"/>
          <w:sz w:val="24"/>
          <w:szCs w:val="24"/>
          <w14:ligatures w14:val="none"/>
        </w:rPr>
        <w:t xml:space="preserve"> the nonlinear emotional shifts within the complex network of interactions among stakeholders. We introduce a novel model, the Content-Sentiment Undirected Approval Graph (CSUAG), using agent-based modeling to simulate these dynamics. Additionally, we </w:t>
      </w:r>
      <w:r w:rsidR="004E3709">
        <w:rPr>
          <w:rFonts w:ascii="Times New Roman" w:hAnsi="Times New Roman" w:cs="Times New Roman" w:hint="eastAsia"/>
          <w:kern w:val="0"/>
          <w:sz w:val="24"/>
          <w:szCs w:val="24"/>
          <w14:ligatures w14:val="none"/>
        </w:rPr>
        <w:t>exploit</w:t>
      </w:r>
      <w:r w:rsidRPr="007479B9">
        <w:rPr>
          <w:rFonts w:ascii="Times New Roman" w:hAnsi="Times New Roman" w:cs="Times New Roman"/>
          <w:kern w:val="0"/>
          <w:sz w:val="24"/>
          <w:szCs w:val="24"/>
          <w14:ligatures w14:val="none"/>
        </w:rPr>
        <w:t xml:space="preserve"> Approximation Bayesian algorithms to fine-tune the model, achieving an error rate of 0.063. Our findings reveal fear significantly affects public sentiment, causing shifts between moderate and </w:t>
      </w:r>
      <w:r w:rsidR="00BE3648" w:rsidRPr="007479B9">
        <w:rPr>
          <w:rFonts w:ascii="Times New Roman" w:hAnsi="Times New Roman" w:cs="Times New Roman" w:hint="eastAsia"/>
          <w:kern w:val="0"/>
          <w:sz w:val="24"/>
          <w:szCs w:val="24"/>
          <w14:ligatures w14:val="none"/>
        </w:rPr>
        <w:t>polar</w:t>
      </w:r>
      <w:r w:rsidRPr="007479B9">
        <w:rPr>
          <w:rFonts w:ascii="Times New Roman" w:hAnsi="Times New Roman" w:cs="Times New Roman"/>
          <w:kern w:val="0"/>
          <w:sz w:val="24"/>
          <w:szCs w:val="24"/>
          <w14:ligatures w14:val="none"/>
        </w:rPr>
        <w:t xml:space="preserve"> states, while the production of self-media content is largely driven by public emotions. This research highlights the substantial impact of Long-COVID health information on public emotions and demonstrates how self-media adjusts its risk communication in response to public sentiment.</w:t>
      </w:r>
    </w:p>
    <w:p w14:paraId="118F9715" w14:textId="373E7BC0" w:rsidR="007479B9" w:rsidRPr="007479B9" w:rsidRDefault="007479B9" w:rsidP="003C18E0">
      <w:pPr>
        <w:rPr>
          <w:rFonts w:ascii="Times New Roman" w:hAnsi="Times New Roman" w:cs="Times New Roman"/>
          <w:sz w:val="24"/>
          <w:szCs w:val="24"/>
        </w:rPr>
      </w:pPr>
      <w:r w:rsidRPr="007479B9">
        <w:rPr>
          <w:rFonts w:ascii="Times New Roman" w:hAnsi="Times New Roman" w:cs="Times New Roman"/>
          <w:b/>
          <w:bCs/>
          <w:sz w:val="24"/>
          <w:szCs w:val="24"/>
        </w:rPr>
        <w:t>Key words:</w:t>
      </w:r>
      <w:r w:rsidRPr="007479B9">
        <w:rPr>
          <w:rFonts w:ascii="Times New Roman" w:hAnsi="Times New Roman" w:cs="Times New Roman"/>
          <w:sz w:val="24"/>
          <w:szCs w:val="24"/>
        </w:rPr>
        <w:t xml:space="preserve"> </w:t>
      </w:r>
      <w:r w:rsidRPr="007479B9">
        <w:rPr>
          <w:rFonts w:ascii="Times New Roman" w:hAnsi="Times New Roman" w:cs="Times New Roman" w:hint="eastAsia"/>
          <w:sz w:val="24"/>
          <w:szCs w:val="24"/>
        </w:rPr>
        <w:t>sentiment transition, ABM, fear appeal, Long-COVID</w:t>
      </w:r>
    </w:p>
    <w:p w14:paraId="23C07EE5" w14:textId="57480EA0" w:rsidR="00096187" w:rsidRDefault="00096187" w:rsidP="00096187">
      <w:pPr>
        <w:rPr>
          <w:rFonts w:ascii="Times New Roman" w:hAnsi="Times New Roman" w:cs="Times New Roman"/>
        </w:rPr>
      </w:pPr>
    </w:p>
    <w:p w14:paraId="0F305AC5" w14:textId="77777777" w:rsidR="00846C63" w:rsidRDefault="00846C63" w:rsidP="00184214">
      <w:pPr>
        <w:rPr>
          <w:rFonts w:ascii="Times New Roman" w:hAnsi="Times New Roman" w:cs="Times New Roman"/>
          <w:b/>
          <w:bCs/>
          <w:sz w:val="28"/>
          <w:szCs w:val="28"/>
        </w:rPr>
      </w:pPr>
    </w:p>
    <w:p w14:paraId="044C4AC6" w14:textId="77777777" w:rsidR="00846C63" w:rsidRDefault="00846C63" w:rsidP="00184214">
      <w:pPr>
        <w:rPr>
          <w:rFonts w:ascii="Times New Roman" w:hAnsi="Times New Roman" w:cs="Times New Roman"/>
          <w:b/>
          <w:bCs/>
          <w:sz w:val="28"/>
          <w:szCs w:val="28"/>
        </w:rPr>
      </w:pPr>
    </w:p>
    <w:p w14:paraId="2CBE3D79" w14:textId="77777777" w:rsidR="00846C63" w:rsidRDefault="00846C63" w:rsidP="00184214">
      <w:pPr>
        <w:rPr>
          <w:rFonts w:ascii="Times New Roman" w:hAnsi="Times New Roman" w:cs="Times New Roman"/>
          <w:b/>
          <w:bCs/>
          <w:sz w:val="28"/>
          <w:szCs w:val="28"/>
        </w:rPr>
      </w:pPr>
    </w:p>
    <w:p w14:paraId="2169AD95" w14:textId="77777777" w:rsidR="00846C63" w:rsidRDefault="00846C63" w:rsidP="00184214">
      <w:pPr>
        <w:rPr>
          <w:rFonts w:ascii="Times New Roman" w:hAnsi="Times New Roman" w:cs="Times New Roman"/>
          <w:b/>
          <w:bCs/>
          <w:sz w:val="28"/>
          <w:szCs w:val="28"/>
        </w:rPr>
      </w:pPr>
    </w:p>
    <w:p w14:paraId="017BFF3D" w14:textId="77777777" w:rsidR="00846C63" w:rsidRDefault="00846C63" w:rsidP="00184214">
      <w:pPr>
        <w:rPr>
          <w:rFonts w:ascii="Times New Roman" w:hAnsi="Times New Roman" w:cs="Times New Roman"/>
          <w:b/>
          <w:bCs/>
          <w:sz w:val="28"/>
          <w:szCs w:val="28"/>
        </w:rPr>
      </w:pPr>
    </w:p>
    <w:p w14:paraId="25941CCA" w14:textId="77777777" w:rsidR="00846C63" w:rsidRDefault="00846C63" w:rsidP="00184214">
      <w:pPr>
        <w:rPr>
          <w:rFonts w:ascii="Times New Roman" w:hAnsi="Times New Roman" w:cs="Times New Roman"/>
          <w:b/>
          <w:bCs/>
          <w:sz w:val="28"/>
          <w:szCs w:val="28"/>
        </w:rPr>
      </w:pPr>
    </w:p>
    <w:p w14:paraId="198B6248" w14:textId="77777777" w:rsidR="00846C63" w:rsidRDefault="00846C63" w:rsidP="00184214">
      <w:pPr>
        <w:rPr>
          <w:rFonts w:ascii="Times New Roman" w:hAnsi="Times New Roman" w:cs="Times New Roman"/>
          <w:b/>
          <w:bCs/>
          <w:sz w:val="28"/>
          <w:szCs w:val="28"/>
        </w:rPr>
      </w:pPr>
    </w:p>
    <w:p w14:paraId="0386CDB5" w14:textId="77777777" w:rsidR="00846C63" w:rsidRDefault="00846C63" w:rsidP="00184214">
      <w:pPr>
        <w:rPr>
          <w:rFonts w:ascii="Times New Roman" w:hAnsi="Times New Roman" w:cs="Times New Roman"/>
          <w:b/>
          <w:bCs/>
          <w:sz w:val="28"/>
          <w:szCs w:val="28"/>
        </w:rPr>
      </w:pPr>
    </w:p>
    <w:p w14:paraId="1FF25AE4" w14:textId="77777777" w:rsidR="00846C63" w:rsidRDefault="00846C63" w:rsidP="00184214">
      <w:pPr>
        <w:rPr>
          <w:rFonts w:ascii="Times New Roman" w:hAnsi="Times New Roman" w:cs="Times New Roman"/>
          <w:b/>
          <w:bCs/>
          <w:sz w:val="28"/>
          <w:szCs w:val="28"/>
        </w:rPr>
      </w:pPr>
    </w:p>
    <w:p w14:paraId="1AB090C6" w14:textId="77777777" w:rsidR="00846C63" w:rsidRDefault="00846C63" w:rsidP="00184214">
      <w:pPr>
        <w:rPr>
          <w:rFonts w:ascii="Times New Roman" w:hAnsi="Times New Roman" w:cs="Times New Roman"/>
          <w:b/>
          <w:bCs/>
          <w:sz w:val="28"/>
          <w:szCs w:val="28"/>
        </w:rPr>
      </w:pPr>
    </w:p>
    <w:p w14:paraId="04BC813D" w14:textId="77777777" w:rsidR="00846C63" w:rsidRDefault="00846C63" w:rsidP="00184214">
      <w:pPr>
        <w:rPr>
          <w:rFonts w:ascii="Times New Roman" w:hAnsi="Times New Roman" w:cs="Times New Roman"/>
          <w:b/>
          <w:bCs/>
          <w:sz w:val="28"/>
          <w:szCs w:val="28"/>
        </w:rPr>
      </w:pPr>
    </w:p>
    <w:p w14:paraId="5279172A" w14:textId="77777777" w:rsidR="00846C63" w:rsidRDefault="00846C63" w:rsidP="00184214">
      <w:pPr>
        <w:rPr>
          <w:rFonts w:ascii="Times New Roman" w:hAnsi="Times New Roman" w:cs="Times New Roman"/>
          <w:b/>
          <w:bCs/>
          <w:sz w:val="28"/>
          <w:szCs w:val="28"/>
        </w:rPr>
      </w:pPr>
    </w:p>
    <w:p w14:paraId="1920CA4A" w14:textId="77777777" w:rsidR="00846C63" w:rsidRDefault="00846C63" w:rsidP="00184214">
      <w:pPr>
        <w:rPr>
          <w:rFonts w:ascii="Times New Roman" w:hAnsi="Times New Roman" w:cs="Times New Roman"/>
          <w:b/>
          <w:bCs/>
          <w:sz w:val="28"/>
          <w:szCs w:val="28"/>
        </w:rPr>
      </w:pPr>
    </w:p>
    <w:p w14:paraId="7B58F412" w14:textId="7B39FF91" w:rsidR="00017798" w:rsidRPr="007479B9" w:rsidRDefault="00DC6D02" w:rsidP="00184214">
      <w:pPr>
        <w:rPr>
          <w:rFonts w:ascii="Times New Roman" w:hAnsi="Times New Roman" w:cs="Times New Roman"/>
          <w:b/>
          <w:bCs/>
          <w:sz w:val="28"/>
          <w:szCs w:val="28"/>
        </w:rPr>
      </w:pPr>
      <w:r w:rsidRPr="007479B9">
        <w:rPr>
          <w:rFonts w:ascii="Times New Roman" w:hAnsi="Times New Roman" w:cs="Times New Roman" w:hint="eastAsia"/>
          <w:b/>
          <w:bCs/>
          <w:sz w:val="28"/>
          <w:szCs w:val="28"/>
        </w:rPr>
        <w:t>Introduction</w:t>
      </w:r>
      <w:r w:rsidR="00BE3648" w:rsidRPr="00BE3648">
        <w:rPr>
          <w:rFonts w:ascii="Times New Roman" w:hAnsi="Times New Roman" w:cs="Times New Roman"/>
        </w:rPr>
        <w:br/>
      </w:r>
      <w:r w:rsidR="00BE3648" w:rsidRPr="007479B9">
        <w:rPr>
          <w:rFonts w:ascii="Times New Roman" w:hAnsi="Times New Roman" w:cs="Times New Roman"/>
          <w:sz w:val="24"/>
          <w:szCs w:val="24"/>
        </w:rPr>
        <w:t xml:space="preserve">There is </w:t>
      </w:r>
      <w:r w:rsidR="00BE3648" w:rsidRPr="007479B9">
        <w:rPr>
          <w:rFonts w:ascii="Times New Roman" w:hAnsi="Times New Roman" w:cs="Times New Roman" w:hint="eastAsia"/>
          <w:sz w:val="24"/>
          <w:szCs w:val="24"/>
        </w:rPr>
        <w:t>considerable</w:t>
      </w:r>
      <w:r w:rsidR="00BE3648" w:rsidRPr="007479B9">
        <w:rPr>
          <w:rFonts w:ascii="Times New Roman" w:hAnsi="Times New Roman" w:cs="Times New Roman"/>
          <w:sz w:val="24"/>
          <w:szCs w:val="24"/>
        </w:rPr>
        <w:t xml:space="preserve"> interest in the impacts of COVID-19 on various aspects of human society, including economic development, social justice, and mental health. While the international community has</w:t>
      </w:r>
      <w:r w:rsidR="004A1264">
        <w:rPr>
          <w:rFonts w:ascii="Times New Roman" w:hAnsi="Times New Roman" w:cs="Times New Roman" w:hint="eastAsia"/>
          <w:sz w:val="24"/>
          <w:szCs w:val="24"/>
        </w:rPr>
        <w:t xml:space="preserve"> </w:t>
      </w:r>
      <w:r w:rsidR="00BE3648" w:rsidRPr="007479B9">
        <w:rPr>
          <w:rFonts w:ascii="Times New Roman" w:hAnsi="Times New Roman" w:cs="Times New Roman"/>
          <w:sz w:val="24"/>
          <w:szCs w:val="24"/>
        </w:rPr>
        <w:t>mitigate</w:t>
      </w:r>
      <w:r w:rsidR="004A1264">
        <w:rPr>
          <w:rFonts w:ascii="Times New Roman" w:hAnsi="Times New Roman" w:cs="Times New Roman" w:hint="eastAsia"/>
          <w:sz w:val="24"/>
          <w:szCs w:val="24"/>
        </w:rPr>
        <w:t>d</w:t>
      </w:r>
      <w:r w:rsidR="00BE3648" w:rsidRPr="007479B9">
        <w:rPr>
          <w:rFonts w:ascii="Times New Roman" w:hAnsi="Times New Roman" w:cs="Times New Roman"/>
          <w:sz w:val="24"/>
          <w:szCs w:val="24"/>
        </w:rPr>
        <w:t xml:space="preserve"> </w:t>
      </w:r>
      <w:r w:rsidR="004A1264">
        <w:rPr>
          <w:rFonts w:ascii="Times New Roman" w:hAnsi="Times New Roman" w:cs="Times New Roman" w:hint="eastAsia"/>
          <w:sz w:val="24"/>
          <w:szCs w:val="24"/>
        </w:rPr>
        <w:t xml:space="preserve">these obvious </w:t>
      </w:r>
      <w:r w:rsidR="00BE3648" w:rsidRPr="007479B9">
        <w:rPr>
          <w:rFonts w:ascii="Times New Roman" w:hAnsi="Times New Roman" w:cs="Times New Roman"/>
          <w:sz w:val="24"/>
          <w:szCs w:val="24"/>
        </w:rPr>
        <w:t xml:space="preserve">impacts, recent research has increasingly focused on patients with Long-COVID, often referred to as </w:t>
      </w:r>
      <w:r w:rsidR="003B6E8B" w:rsidRPr="007479B9">
        <w:rPr>
          <w:rFonts w:ascii="Times New Roman" w:hAnsi="Times New Roman" w:cs="Times New Roman"/>
          <w:sz w:val="24"/>
          <w:szCs w:val="24"/>
        </w:rPr>
        <w:t>“</w:t>
      </w:r>
      <w:r w:rsidR="00BE3648" w:rsidRPr="007479B9">
        <w:rPr>
          <w:rFonts w:ascii="Times New Roman" w:hAnsi="Times New Roman" w:cs="Times New Roman"/>
          <w:sz w:val="24"/>
          <w:szCs w:val="24"/>
        </w:rPr>
        <w:t>Long-haulers</w:t>
      </w:r>
      <w:r w:rsidR="003B6E8B" w:rsidRPr="007479B9">
        <w:rPr>
          <w:rFonts w:ascii="Times New Roman" w:hAnsi="Times New Roman" w:cs="Times New Roman"/>
          <w:sz w:val="24"/>
          <w:szCs w:val="24"/>
        </w:rPr>
        <w:t>”</w:t>
      </w:r>
      <w:r w:rsidR="00BE3648" w:rsidRPr="007479B9">
        <w:rPr>
          <w:rFonts w:ascii="Times New Roman" w:hAnsi="Times New Roman" w:cs="Times New Roman"/>
          <w:sz w:val="24"/>
          <w:szCs w:val="24"/>
        </w:rPr>
        <w:t>.</w:t>
      </w:r>
      <w:r w:rsidR="00F54FCC" w:rsidRPr="007479B9">
        <w:rPr>
          <w:rFonts w:ascii="Times New Roman" w:hAnsi="Times New Roman" w:cs="Times New Roman"/>
          <w:sz w:val="24"/>
          <w:szCs w:val="24"/>
        </w:rPr>
        <w:t xml:space="preserve"> </w:t>
      </w:r>
      <w:r w:rsidR="00184214" w:rsidRPr="007479B9">
        <w:rPr>
          <w:rFonts w:ascii="Times New Roman" w:hAnsi="Times New Roman" w:cs="Times New Roman"/>
          <w:sz w:val="24"/>
          <w:szCs w:val="24"/>
        </w:rPr>
        <w:t xml:space="preserve">We </w:t>
      </w:r>
      <w:r w:rsidR="00EE6744" w:rsidRPr="007479B9">
        <w:rPr>
          <w:rFonts w:ascii="Times New Roman" w:hAnsi="Times New Roman" w:cs="Times New Roman" w:hint="eastAsia"/>
          <w:sz w:val="24"/>
          <w:szCs w:val="24"/>
        </w:rPr>
        <w:t>have paid attention to</w:t>
      </w:r>
      <w:r w:rsidR="00184214" w:rsidRPr="007479B9">
        <w:rPr>
          <w:rFonts w:ascii="Times New Roman" w:hAnsi="Times New Roman" w:cs="Times New Roman"/>
          <w:sz w:val="24"/>
          <w:szCs w:val="24"/>
        </w:rPr>
        <w:t xml:space="preserve"> the </w:t>
      </w:r>
      <w:r w:rsidR="00184214" w:rsidRPr="007479B9">
        <w:rPr>
          <w:rFonts w:ascii="Times New Roman" w:hAnsi="Times New Roman" w:cs="Times New Roman" w:hint="eastAsia"/>
          <w:sz w:val="24"/>
          <w:szCs w:val="24"/>
        </w:rPr>
        <w:t>discussion</w:t>
      </w:r>
      <w:r w:rsidR="00184214" w:rsidRPr="007479B9">
        <w:rPr>
          <w:rFonts w:ascii="Times New Roman" w:hAnsi="Times New Roman" w:cs="Times New Roman"/>
          <w:sz w:val="24"/>
          <w:szCs w:val="24"/>
        </w:rPr>
        <w:t xml:space="preserve"> </w:t>
      </w:r>
      <w:r w:rsidR="00184214" w:rsidRPr="007479B9">
        <w:rPr>
          <w:rFonts w:ascii="Times New Roman" w:hAnsi="Times New Roman" w:cs="Times New Roman" w:hint="eastAsia"/>
          <w:sz w:val="24"/>
          <w:szCs w:val="24"/>
        </w:rPr>
        <w:t>about</w:t>
      </w:r>
      <w:r w:rsidR="00184214" w:rsidRPr="007479B9">
        <w:rPr>
          <w:rFonts w:ascii="Times New Roman" w:hAnsi="Times New Roman" w:cs="Times New Roman"/>
          <w:sz w:val="24"/>
          <w:szCs w:val="24"/>
        </w:rPr>
        <w:t xml:space="preserve"> Long-COVID across social media platforms, focusing on its tangible impacts—such as loss of taste and smell, memory decline, and</w:t>
      </w:r>
      <w:r w:rsidR="00553FFE">
        <w:rPr>
          <w:rFonts w:ascii="Times New Roman" w:hAnsi="Times New Roman" w:cs="Times New Roman" w:hint="eastAsia"/>
          <w:sz w:val="24"/>
          <w:szCs w:val="24"/>
        </w:rPr>
        <w:t xml:space="preserve"> brain fog</w:t>
      </w:r>
      <w:r w:rsidR="00184214" w:rsidRPr="007479B9">
        <w:rPr>
          <w:rFonts w:ascii="Times New Roman" w:hAnsi="Times New Roman" w:cs="Times New Roman"/>
          <w:sz w:val="24"/>
          <w:szCs w:val="24"/>
        </w:rPr>
        <w:t>—which resonate widely and elicit strong empathetic responses</w:t>
      </w:r>
      <w:r w:rsidR="00553FFE">
        <w:rPr>
          <w:rFonts w:ascii="Times New Roman" w:hAnsi="Times New Roman" w:cs="Times New Roman" w:hint="eastAsia"/>
          <w:sz w:val="24"/>
          <w:szCs w:val="24"/>
        </w:rPr>
        <w:t xml:space="preserve"> among netizens</w:t>
      </w:r>
      <w:r w:rsidR="00184214" w:rsidRPr="007479B9">
        <w:rPr>
          <w:rFonts w:ascii="Times New Roman" w:hAnsi="Times New Roman" w:cs="Times New Roman"/>
          <w:sz w:val="24"/>
          <w:szCs w:val="24"/>
        </w:rPr>
        <w:t>. The evolving and often ambiguous medical definitions of Long-COVID further fuel public interest as people seek clarity amid uncertainties. Before it became a focal point, patient communities on social media were already exchanging experiences and garnering support, giving rise to the term “Long-haulers” which has now achieved widespread recognition.</w:t>
      </w:r>
      <w:r w:rsidR="00184214"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{"citationID":"hiGbfOJJ","properties":{"formattedCitation":"\\super 1,2\\nosupersub{}","plainCitation":"1,2","noteIndex":0},"citationItems":[{"id":303,"uris":["http://zotero.org/users/9842319/items/UV7LDLVX"],"itemData":{"id":303,"type":"article-newspaper","abstract":"Covering long Covid solidified my view that science is not the objective, neutral force that it is often said to be.","container-title":"The New York Times","ISSN":"0362-4331","language":"en-US","section":"Opinion","source":"NYTimes.com","title":"Opinion | Reporting on Long Covid Taught Me to Be a Better Journalist","URL":"https://www.nytimes.com/2023/12/11/opinion/long-covid-reporting-lessons.html","author":[{"family":"Yong","given":"Ed"}],"accessed":{"date-parts":[["2024",2,10]]},"issued":{"date-parts":[["2023",12,11]]}},"label":"page"},{"id":321,"uris":["http://zotero.org/users/9842319/items/57PFIRDK"],"itemData":{"id":321,"type":"article-journal","abstract":"BACKGROUND: Since the onset of the COVID-19 pandemic, most research has focused on the pathophysiology and management of the acute symptoms of COVID-19, yet some people tend to experience symptoms beyond the acute phase of infection, that is, Post COVID-19 condition (PCC). However, evidence on the long-term health impacts of a COVID-19 infection are still scarce. The purpose of this paper is to describe the COVIMPACT study, which aims to set up a cohort of people who have been tested positive for COVID-19 and study the evolution of their physical, mental and social health over the medium (3 months) and long term (two years), and the factors associated with an (un)favorable evolution.\nMETHODS: COVIMPACT is a longitudinal cohort study organised over a two-years period between April 2021 and April 2023. The eligible population is all people aged 18 years and older, living in Belgium, with a recent COVID-19 infection and contacted by the health authorities for contact tracing. Two questionnaires are used: a baseline questionnaire that aims to assess the initial health status of the participants and their status during the acute phase of the illness, and a follow-up questionnaire that is sent every three months after participants enter into the cohort. A matched non-COVID-19 control group was also selected. As of November 1, 2021, 10,708 people completed the baseline questionnaire (5% of the eligible population) and the follow-up participation rate was 79%. In total, 48% of the cohort participants appeared to fit the proposed case definition of PCC (i.e. report at least one symptom related to their COVID-19 infection three months afterwards).\nDISCUSSION: This study was designed to provide timely information on the short and long term impact of a COVID-19 infection, to stakeholders such as policymakers, health practitioners and people with PCC. Although the follow-up participation rate was good (79%), the participation rate of the eligible population was low (5%). Compared to other studies, this study has a large sample, of non-hospitalised and hospitalised people, who will be followed over a long period of 3 months to two years post infection, and with a global approach to their health.","container-title":"Archives of Public Health = Archives Belges De Sante Publique","DOI":"10.1186/s13690-022-00906-2","ISSN":"0778-7367","issue":"1","journalAbbreviation":"Arch Public Health","language":"eng","note":"PMID: 35659364\nPMCID: PMC9166244","page":"151","source":"PubMed","title":"Post COVID-19 condition and its physical, mental and social implications: protocol of a 2-year longitudinal cohort study in the Belgian adult population","title-short":"Post COVID-19 condition and its physical, mental and social implications","volume":"80","author":[{"family":"Smith","given":"Pierre"},{"family":"Proesmans","given":"Kristiaan"},{"family":"Van Cauteren","given":"Dieter"},{"family":"Demarest","given":"Stefaan"},{"family":"Drieskens","given":"Sabine"},{"family":"De Pauw","given":"Robby"},{"family":"Cornelissen","given":"Laura"},{"family":"De Ridder","given":"Karin"},{"family":"Charafeddine","given":"Rana"}],"issued":{"date-parts":[["2022",6,4]]}},"label":"page"}],"schema":"https://github.com/citation-style-language/schema/raw/master/csl-citation.json"} </w:instrText>
      </w:r>
      <w:r w:rsidR="00184214"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1,2</w:t>
      </w:r>
      <w:r w:rsidR="00184214" w:rsidRPr="007479B9">
        <w:rPr>
          <w:rFonts w:ascii="Times New Roman" w:hAnsi="Times New Roman" w:cs="Times New Roman"/>
          <w:sz w:val="24"/>
          <w:szCs w:val="24"/>
        </w:rPr>
        <w:fldChar w:fldCharType="end"/>
      </w:r>
      <w:r w:rsidR="00184214" w:rsidRPr="007479B9">
        <w:rPr>
          <w:rFonts w:ascii="Times New Roman" w:eastAsia="等线" w:hAnsi="Times New Roman" w:cs="Times New Roman"/>
          <w:sz w:val="24"/>
          <w:szCs w:val="24"/>
        </w:rPr>
        <w:t xml:space="preserve"> </w:t>
      </w:r>
      <w:r w:rsidR="00184214" w:rsidRPr="007479B9">
        <w:rPr>
          <w:rFonts w:ascii="Times New Roman" w:hAnsi="Times New Roman" w:cs="Times New Roman"/>
          <w:sz w:val="24"/>
          <w:szCs w:val="24"/>
        </w:rPr>
        <w:t>This marks a departure from traditional agenda-setting, embracing a more inclusive communication model with diverse stakeholder involvement.</w:t>
      </w:r>
      <w:r w:rsidR="00184214" w:rsidRPr="007479B9">
        <w:rPr>
          <w:rFonts w:ascii="Times New Roman" w:hAnsi="Times New Roman" w:cs="Times New Roman" w:hint="eastAsia"/>
          <w:sz w:val="24"/>
          <w:szCs w:val="24"/>
        </w:rPr>
        <w:t xml:space="preserve"> </w:t>
      </w:r>
      <w:r w:rsidR="00184214" w:rsidRPr="007479B9">
        <w:rPr>
          <w:rFonts w:ascii="Times New Roman" w:hAnsi="Times New Roman" w:cs="Times New Roman"/>
          <w:sz w:val="24"/>
          <w:szCs w:val="24"/>
        </w:rPr>
        <w:t>Despite numerous studies on media's influence on public sentiment, there remains a gap in understanding the dynamic interaction between audience feedback</w:t>
      </w:r>
      <w:r w:rsidR="00184214" w:rsidRPr="007479B9">
        <w:rPr>
          <w:rFonts w:ascii="Times New Roman" w:hAnsi="Times New Roman" w:cs="Times New Roman" w:hint="eastAsia"/>
          <w:sz w:val="24"/>
          <w:szCs w:val="24"/>
        </w:rPr>
        <w:t xml:space="preserve"> </w:t>
      </w:r>
      <w:r w:rsidR="00184214" w:rsidRPr="007479B9">
        <w:rPr>
          <w:rFonts w:ascii="Times New Roman" w:hAnsi="Times New Roman" w:cs="Times New Roman"/>
          <w:sz w:val="24"/>
          <w:szCs w:val="24"/>
        </w:rPr>
        <w:t xml:space="preserve">and </w:t>
      </w:r>
      <w:r w:rsidR="00634F8E">
        <w:rPr>
          <w:rFonts w:ascii="Times New Roman" w:hAnsi="Times New Roman" w:cs="Times New Roman" w:hint="eastAsia"/>
          <w:sz w:val="24"/>
          <w:szCs w:val="24"/>
        </w:rPr>
        <w:t>media</w:t>
      </w:r>
      <w:r w:rsidR="00184214" w:rsidRPr="007479B9">
        <w:rPr>
          <w:rFonts w:ascii="Times New Roman" w:hAnsi="Times New Roman" w:cs="Times New Roman"/>
          <w:sz w:val="24"/>
          <w:szCs w:val="24"/>
        </w:rPr>
        <w:t xml:space="preserve"> </w:t>
      </w:r>
      <w:r w:rsidR="00634F8E">
        <w:rPr>
          <w:rFonts w:ascii="Times New Roman" w:hAnsi="Times New Roman" w:cs="Times New Roman" w:hint="eastAsia"/>
          <w:sz w:val="24"/>
          <w:szCs w:val="24"/>
        </w:rPr>
        <w:t>framework</w:t>
      </w:r>
      <w:r w:rsidR="00184214" w:rsidRPr="007479B9">
        <w:rPr>
          <w:rFonts w:ascii="Times New Roman" w:hAnsi="Times New Roman" w:cs="Times New Roman"/>
          <w:sz w:val="24"/>
          <w:szCs w:val="24"/>
        </w:rPr>
        <w:t>,</w:t>
      </w:r>
      <w:r w:rsidR="00184214"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{"citationID":"9rV0qmx1","properties":{"formattedCitation":"\\super 3\\uc0\\u8211{}5\\nosupersub{}","plainCitation":"3–5","noteIndex":0},"citationItems":[{"id":380,"uris":["http://zotero.org/users/9842319/items/MQMF2NVS"],"itemData":{"id":380,"type":"article-journal","abstract":"Analysis of social networks is suggested as a tool for linking micro and macro levels of sociological theory. The procedure is illustrated by elaboration of the macro implications of one aspect of small-scale interaction: the strength of dyadic ties. It is argued that the degree of overlap of two individuals' friendship networks varies directly with the strength of their tie to one another. The impact of this principle on diffusion of influence and information, mobility opportunity, and community organization is explored. Stress is laid on the cohesive power of weak ties. Most network models deal, implicitly, with strong ties, thus confining their applicability to small, well-defined groups. Emphasis on weak ties lends itself to discussion of relations between groups and to analysis of segments of social structure not easily defined in terms of primary groups.","container-title":"American Journal of Sociology","DOI":"10.1086/225469","ISSN":"0002-9602","issue":"6","note":"publisher: The University of Chicago Press","page":"1360-1380","source":"journals.uchicago.edu (Atypon)","title":"The Strength of Weak Ties","volume":"78","author":[{"family":"Granovetter","given":"Mark S."}],"issued":{"date-parts":[["1973",5]]}},"label":"page"},{"id":358,"uris":["http://zotero.org/users/9842319/items/IQ9Y9IZD"],"itemData":{"id":358,"type":"article-journal","abstract":"Similarity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people's personal networks are homogeneous with regard to many sociodemographic, behavioral, and intrapersonal characteristics. Homophily limits people's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co-evolve.","container-title":"Annual Review of Sociology","DOI":"10.1146/annurev.soc.27.1.415","issue":"1","note":"_eprint: https://doi.org/10.1146/annurev.soc.27.1.415","page":"415-444","source":"Annual Reviews","title":"Birds of a Feather: Homophily in Social Networks","title-short":"Birds of a Feather","volume":"27","author":[{"family":"McPherson","given":"Miller"},{"family":"Smith-Lovin","given":"Lynn"},{"family":"Cook","given":"James M"}],"issued":{"date-parts":[["2001"]]}},"label":"page"},{"id":359,"uris":["http://zotero.org/users/9842319/items/PMKK55PV"],"itemData":{"id":359,"type":"article-journal","abstract":"The authors investigate the origins of homophily in a large university community, using network data in which interactions, attributes, and affiliations are all recorded over time. The analysis indicates that highly similar pairs do show greater than average propensity to form new ties; however, it also finds that tie formation is heavily biased by triadic closure and focal closure, which effectively constrain the opportunities among which individuals may select. In the case of triadic closure, moreover, selection to “friend of a friend” status is determined by an analogous combination of individual preference and structural proximity. The authors conclude that the dynamic interplay of choice homophily and induced homophily, compounded over many “generations” of biased selection of similar individuals to structurally proximate positions, can amplify even a modest preference for similar others, via a cumulative advantage–like process, to produce striking patterns of observed homophily.","container-title":"American Journal of Sociology","DOI":"10.1086/599247","ISSN":"0002-9602","issue":"2","note":"publisher: The University of Chicago Press","page":"405-450","source":"journals.uchicago.edu (Atypon)","title":"Origins of Homophily in an Evolving Social Network","volume":"115","author":[{"family":"Kossinets","given":"Gueorgi"},{"family":"Watts","given":"Duncan J."}],"issued":{"date-parts":[["2009",9]]}},"label":"page"}],"schema":"https://github.com/citation-style-language/schema/raw/master/csl-citation.json"} </w:instrText>
      </w:r>
      <w:r w:rsidR="00184214"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3–5</w:t>
      </w:r>
      <w:r w:rsidR="00184214" w:rsidRPr="007479B9">
        <w:rPr>
          <w:rFonts w:ascii="Times New Roman" w:hAnsi="Times New Roman" w:cs="Times New Roman"/>
          <w:sz w:val="24"/>
          <w:szCs w:val="24"/>
        </w:rPr>
        <w:fldChar w:fldCharType="end"/>
      </w:r>
      <w:r w:rsidR="00184214" w:rsidRPr="007479B9">
        <w:rPr>
          <w:rFonts w:ascii="Times New Roman" w:hAnsi="Times New Roman" w:cs="Times New Roman"/>
          <w:sz w:val="24"/>
          <w:szCs w:val="24"/>
        </w:rPr>
        <w:t xml:space="preserve"> and the influence of interpersonal networks on emotional responses and media effects.</w:t>
      </w:r>
      <w:r w:rsidR="00184214"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{"citationID":"oA9MHilT","properties":{"formattedCitation":"\\super 6\\nosupersub{}","plainCitation":"6","noteIndex":0},"citationItems":[{"id":361,"uris":["http://zotero.org/users/9842319/items/I3HE5ET4"],"itemData":{"id":361,"type":"article-journal","abstract":"In recent years, social media has become a ubiquitous and integral part of social discourse. Homophily is a fundamental topic in network science and can provide insights into the flow of information and behaviours within society. Homophily mainly refers to the tendency of similar-minded people to interact with one another in social groups than with dissimilar-minded people. The study of homophily has been very useful in analyzing the formations of online communities. In this paper, we review and survey the effects of homophily in social networks and summarize the state-of-art methods that have been proposed in the past recent years to identify and measure those effects in multiple types of social networks. We conclude with a critical discussion of open challenges and directions for future research.","container-title":"Multimedia Tools and Applications","DOI":"10.1007/s11042-021-11857-1","ISSN":"1573-7721","issue":"6","journalAbbreviation":"Multimed Tools Appl","language":"en","page":"8811-8854","source":"Springer Link","title":"The homophily principle in social network analysis: A survey","title-short":"The homophily principle in social network analysis","volume":"82","author":[{"family":"Khanam","given":"Kazi Zainab"},{"family":"Srivastava","given":"Gautam"},{"family":"Mago","given":"Vijay"}],"issued":{"date-parts":[["2023",3,1]]}}}],"schema":"https://github.com/citation-style-language/schema/raw/master/csl-citation.json"} </w:instrText>
      </w:r>
      <w:r w:rsidR="00184214"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6</w:t>
      </w:r>
      <w:r w:rsidR="00184214" w:rsidRPr="007479B9">
        <w:rPr>
          <w:rFonts w:ascii="Times New Roman" w:hAnsi="Times New Roman" w:cs="Times New Roman"/>
          <w:sz w:val="24"/>
          <w:szCs w:val="24"/>
        </w:rPr>
        <w:fldChar w:fldCharType="end"/>
      </w:r>
      <w:r w:rsidR="00184214" w:rsidRPr="007479B9">
        <w:rPr>
          <w:rFonts w:ascii="Times New Roman" w:hAnsi="Times New Roman" w:cs="Times New Roman"/>
          <w:sz w:val="24"/>
          <w:szCs w:val="24"/>
        </w:rPr>
        <w:t xml:space="preserve"> Traditional models often overlook these complex, time-sensitive emotional transitions within networked contexts.</w:t>
      </w:r>
      <w:r w:rsidR="00184214"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{"citationID":"eRFAdY6F","properties":{"formattedCitation":"\\super 7\\nosupersub{}","plainCitation":"7","noteIndex":0},"citationItems":[{"id":1581,"uris":["http://zotero.org/users/9842319/items/WMSF6LMR"],"itemData":{"id":1581,"type":"article-journal","abstract":"Linkage analyses use data from panel surveys and content analyses to assess media effects under field conditions and are able to close the gap between experimental and survey-based media effects research. Results from current studies and simulations indicate, however, that these studies systematically under-estimate real media effects as they aggregate measurement errors and reduce the complexity of media content. In response to these issues, we propose a new method for linkage analysis which applies agent-based simulations to directly assess short-term media effects using empirical data as guideposts.\nResults from an example study modeling opinion dynamics in the run-up of a Swiss referendum show that this method clearly outperforms traditional regression-based linkage analyses in detail and explanatory power. In spite of the time-consuming modeling and computation process, this approach is a promising tool to study individual media effects under field conditions.","container-title":"Computational Communication Research","DOI":"10.5117/CCR2020.1.001.WETT","ISSN":"2665-9085","issue":"1","language":"en","license":"Copyright (c) 2020 Martin Wettstein","note":"number: 1","page":"1-33","source":"journal.computationalcommunication.org","title":"Simulating hidden dynamics: Introducing Agent-Based Models as a tool for linkage analysis","title-short":"Simulating hidden dynamics","volume":"2","author":[{"family":"Wettstein","given":"Martin"}],"issued":{"date-parts":[["2020",2,3]]}}}],"schema":"https://github.com/citation-style-language/schema/raw/master/csl-citation.json"} </w:instrText>
      </w:r>
      <w:r w:rsidR="00184214"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7</w:t>
      </w:r>
      <w:r w:rsidR="00184214" w:rsidRPr="007479B9">
        <w:rPr>
          <w:rFonts w:ascii="Times New Roman" w:hAnsi="Times New Roman" w:cs="Times New Roman"/>
          <w:sz w:val="24"/>
          <w:szCs w:val="24"/>
        </w:rPr>
        <w:fldChar w:fldCharType="end"/>
      </w:r>
      <w:r w:rsidR="00184214" w:rsidRPr="007479B9">
        <w:rPr>
          <w:rFonts w:ascii="Times New Roman" w:hAnsi="Times New Roman" w:cs="Times New Roman" w:hint="eastAsia"/>
          <w:sz w:val="24"/>
          <w:szCs w:val="24"/>
        </w:rPr>
        <w:t xml:space="preserve"> </w:t>
      </w:r>
      <w:r w:rsidR="00184214" w:rsidRPr="007479B9">
        <w:rPr>
          <w:rFonts w:ascii="Times New Roman" w:hAnsi="Times New Roman" w:cs="Times New Roman"/>
          <w:sz w:val="24"/>
          <w:szCs w:val="24"/>
        </w:rPr>
        <w:t>To address these gaps, we propose using agent-based modeling (ABM) combined with real network data to analyze the intricate relationships between public sentiment and media narratives. ABM simulates individual and organizational behavior within networks, providing a robust tool for examining how micro-level interactions translate into broader societal patterns.</w:t>
      </w:r>
      <w:r w:rsidR="00184214"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{"citationID":"8fWyS1EV","properties":{"formattedCitation":"\\super 8\\uc0\\u8211{}10\\nosupersub{}","plainCitation":"8–10","noteIndex":0},"citationItems":[{"id":160,"uris":["http://zotero.org/users/9842319/items/AEZ9T3HH"],"itemData":{"id":160,"type":"article-journal","abstract":"Recent studies suggest that human emotions diffuse in not only real-world communities but also online social media. However, a comprehensive model that considers up-to-date findings and multiple online social media mechanisms is still missing. To bridge this vital gap, an agent-based model, which concurrently considers emotion influence and tie strength preferences, is presented to simulate the emotion contagion and competition. Our model well reproduces patterns observed in the empirical data, like anger’s preference on weak ties, anger-dominated users’ high vitalities and angry tweets’ short retweet intervals, and anger’s competitiveness in negative events. The comparison with a previously presented baseline model further demonstrates its effectiveness in modeling online emotion contagion. It is also surprisingly revealed by our model that as the ratio of anger approaches joy with a gap less than 12%, anger will eventually dominate the online social media and arrives the collective outrage in the cyber space. The critical gap disclosed here can be indeed warning signals at early stages for outrage control. Our model would shed lights on the study of multiple issues regarding emotion contagion and competition in terms of computer simulations.","container-title":"Physica A: Statistical Mechanics and its Applications","DOI":"10.1016/j.physa.2017.12.086","ISSN":"0378-4371","journalAbbreviation":"Physica A: Statistical Mechanics and its Applications","page":"245-259","source":"ScienceDirect","title":"An agent-based model for emotion contagion and competition in online social media","volume":"495","author":[{"family":"Fan","given":"Rui"},{"family":"Xu","given":"Ke"},{"family":"Zhao","given":"Jichang"}],"issued":{"date-parts":[["2018",4,1]]}},"label":"page"},{"id":222,"uris":["http://zotero.org/users/9842319/items/MEFI5BII"],"itemData":{"id":222,"type":"article-journal","abstract":"The transmission of online emergency information has become an active means of expressing public opinion and has vitally affected societal emergency response techniques. This paper analyzes interactions between three groups in time and space using a classic SIR (susceptible, infected, and recovered) epidemic model. Through social network theory and analog simulation analysis, we utilize data from China's Sina Weibo (a popular social media platform) to conduct empirical research on 101 major incidents in China that occurred between 2010 and 2017. We divide these emergencies into four types—natural disasters, accidents, public health events, and social security events—and conduct a simulation using three examples from each group. The results show that government control of public opinion is both cheaper and more effective when it occurs at the initial stages of an incident. By cooperating with the government, the media can facilitate emergency management. Finally, if netizens trust the government and the media, they are more likely to make cooperative decisions, maintain interest, and improve the management of online public sentiment.","container-title":"Information Processing &amp; Management","DOI":"10.1016/j.ipm.2019.102177","ISSN":"0306-4573","issue":"2","journalAbbreviation":"Information Processing &amp; Management","page":"102177","source":"ScienceDirect","title":"Temporal and spatial evolution of online public sentiment on emergencies","volume":"57","author":[{"family":"Li","given":"Shiyue"},{"family":"Liu","given":"Zixuan"},{"family":"Li","given":"Yanling"}],"issued":{"date-parts":[["2020",3,1]]}},"label":"page"},{"id":214,"uris":["http://zotero.org/users/9842319/items/F4FI8YM8"],"itemData":{"id":214,"type":"article-journal","abstract":"To study the sentiment diffusion of online public opinions about hot events, we collected people’s posts through web data mining techniques. We calculated the sentiment value of each post based on a sentiment dictionary. Next, we divided those posts into five different orientations of sentiments: strongly positive (P), weakly positive (p), neutral (o), weakly negative (n), and strongly negative (N). These sentiments are combined into modes through coarse graining. We constructed sentiment mode complex network of online public opinions (SMCOP) with modes as nodes and the conversion relation in chronological order between different types of modes as edges. We calculated the strength, k-plex clique, clustering coefficient and betweenness centrality of the SMCOP. The results show that the strength distribution obeys power law. Most posts’ sentiments are weakly positive and neutral, whereas few are strongly negative. There are weakly positive subgroups and neutral subgroups with ppppp and ooooo as the core mode, respectively. Few modes have larger betweenness centrality values and most modes convert to each other with these higher betweenness centrality modes as mediums. Therefore, the relevant person or institutes can take measures to lead people’s sentiments regarding online hot events according to the sentiment diffusion mechanism.","container-title":"PLOS ONE","DOI":"10.1371/journal.pone.0140027","ISSN":"1932-6203","issue":"10","journalAbbreviation":"PLOS ONE","language":"en","note":"publisher: Public Library of Science","page":"e0140027","source":"PLoS Journals","title":"Sentiment Diffusion of Public Opinions about Hot Events: Based on Complex Network","title-short":"Sentiment Diffusion of Public Opinions about Hot Events","volume":"10","author":[{"family":"Hao","given":"Xiaoqing"},{"family":"An","given":"Haizhong"},{"family":"Zhang","given":"Lijia"},{"family":"Li","given":"Huajiao"},{"family":"Wei","given":"Guannan"}],"issued":{"date-parts":[["2015",10,13]]}},"label":"page"}],"schema":"https://github.com/citation-style-language/schema/raw/master/csl-citation.json"} </w:instrText>
      </w:r>
      <w:r w:rsidR="00184214"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8–10</w:t>
      </w:r>
      <w:r w:rsidR="00184214" w:rsidRPr="007479B9">
        <w:rPr>
          <w:rFonts w:ascii="Times New Roman" w:hAnsi="Times New Roman" w:cs="Times New Roman"/>
          <w:sz w:val="24"/>
          <w:szCs w:val="24"/>
        </w:rPr>
        <w:fldChar w:fldCharType="end"/>
      </w:r>
      <w:r w:rsidR="00184214" w:rsidRPr="007479B9">
        <w:rPr>
          <w:rFonts w:ascii="Times New Roman" w:hAnsi="Times New Roman" w:cs="Times New Roman"/>
          <w:sz w:val="24"/>
          <w:szCs w:val="24"/>
        </w:rPr>
        <w:t xml:space="preserve"> This approach not only bridges micro and macro perspectives but also integrates massive datasets with theoretical insights more effectively.</w:t>
      </w:r>
      <w:r w:rsidR="00184214"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{"citationID":"QYyBCyEl","properties":{"formattedCitation":"\\super 11\\nosupersub{}","plainCitation":"11","noteIndex":0},"citationItems":[{"id":1585,"uris":["http://zotero.org/users/9842319/items/RS5ZRDC9"],"itemData":{"id":1585,"type":"article-journal","abstract":"In various branches of the social sciences, agent-based models (ABMs) have long been applied to enhance researchers’ understanding of complex systems and processes. However, in communication science, this approach is rarely used. In this article, we argue that ABMs have the potential to advance communication research in general, and computational communication science (CCS) in particular, by helping scholars address two major gaps. First, by generating emergent global phenomena from individual interactions, ABMs make it possible to explicitly link micro and macro perspectives in communication research. Second, by formalizing theories, ABMs offer mechanism-based explanations for observed empirical patterns in data. To familiarize more communication scholars with this approach, this article provides a systematic overview of the potentials, applications, and challenges of ABMs in communication science. Special attention is paid to the criteria of reliability and validity.","container-title":"International Journal of Communication","ISSN":"1932-8036","issue":"0","language":"en","license":"The  International Journal of Communication  is an academic journal. As such, it is dedicated to the open exchange of information. For this reason, IJoC is freely available to individuals and institutions. Copies of this journal or articles in this journal may be distributed for research or educational purposes free of charge and without permission. However, commercial use of the IJoC website or the articles contained herein is expressly prohibited without the written consent of the editor. Authors who publish in The  International Journal of Communication  will release their articles under the   Creative Commons Attribution Non-Commercial No Derivatives (by-nc-nd) license  . This license allows anyone to copy and distribute the article for non-commercial purposes provided that appropriate attribution is given. For details of the rights authors grants users of their work, see the  \"human-readable summary\" of the license , with a link to the full license. (Note that \"you\" refers to a user, not an author, in the summary.) This journal utilizes the  LOCKSS system to create a distributed archiving system among participating libraries and permits those libraries to create permanent archives of the journal for purposes of preservation and restoration. The publisher perpetually authorizes participants in the LOCKSS system to archive and restore our publication through the LOCKSS System for the benefit of all LOCKSS System participants. Specifically participating libraries may:  Collect and preserve currently accessible materials;  Use material consistent with original license terms;  Provide copies to other LOCKSS appliances for purposes of audit and repair.        Fair Use The U.S. Copyright Act of 1976 specifies, in Section 107, the terms of the Fair Use exception: Notwithstanding the provisions of sections 106 and 106A, the fair use of a copyrighted work, including such use by reproduction in copies or phonorecords or by any other means specified by that section, for purposes such as criticism, comment, news reporting, teaching (including multiple copies for classroom use), scholarship, or research, is not an infringement of copyright. In determining whether the use made of a work in any particular case is a fair use the factors to be considered shall include:  the purpose and character of the use, including whether such use is of a commercial nature or is for nonprofit educational purposes;  the nature of the copyrighted work;  the amount and substantiality of the portion used in relation to the copyrighted work as a whole; &amp;amp;  the effect of the use upon the potential market for or value of the copyrighted work.   The fact that a work is unpublished shall not itself bar a finding of fair use if such finding is made upon consideration of all the above factors. In accord with these provisions, the  International Journal of Communication  believes in the vigorous assertion and defense of Fair Use by scholars engaged in academic research, teaching and non-commercial publishing. Thus, we view the inclusion of “quotations” from existing print, visual, audio and audio-visual texts to be appropriate examples of Fair Use, as are reproductions of visual images for the purpose of scholarly analysis. We encourage authors to obtain appropriate permissions to use materials originally produced by others, but do not require such permissions as long as the usage of such materials falls within the boundaries of Fair Use.  The  International Journal of Communication  encourages authors to employ fair use in their scholarly publishing wherever appropriate. Fair use is the right to use unlicensed copyrighted material (whether it is text, images, audio-visual, or other) in your own work, in some circumstances. We consult the  Code of Best Practices in Fair Use for Scholarly Research in Communication , created by the International Communication Association and endorsed by the National Communication Association, and you should too. If you have any questions about whether fair use applies to your uses of copyrighted material (whether it is text, images, audio-visual, or other) in your scholarship, simply include your rationale, grounded in the Best Practices, as a supplementary document with your submission.","note":"number: 0","page":"24","source":"ijoc.org","title":"Computational Communication Science| Bridging the Gaps: Using Agent-Based Modeling to Reconcile Data and Theory in Computational Communication Science","title-short":"Computational Communication Science| Bridging the Gaps","volume":"13","author":[{"family":"Waldherr","given":"Annie"},{"family":"Wettstein","given":"Martin"}],"issued":{"date-parts":[["2019",9,8]]}}}],"schema":"https://github.com/citation-style-language/schema/raw/master/csl-citation.json"} </w:instrText>
      </w:r>
      <w:r w:rsidR="00184214"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11</w:t>
      </w:r>
      <w:r w:rsidR="00184214" w:rsidRPr="007479B9">
        <w:rPr>
          <w:rFonts w:ascii="Times New Roman" w:hAnsi="Times New Roman" w:cs="Times New Roman"/>
          <w:sz w:val="24"/>
          <w:szCs w:val="24"/>
        </w:rPr>
        <w:fldChar w:fldCharType="end"/>
      </w:r>
      <w:r w:rsidR="00184214" w:rsidRPr="007479B9">
        <w:rPr>
          <w:rFonts w:ascii="Times New Roman" w:hAnsi="Times New Roman" w:cs="Times New Roman"/>
          <w:sz w:val="24"/>
          <w:szCs w:val="24"/>
        </w:rPr>
        <w:t xml:space="preserve"> Additionally, we introduce the Content-</w:t>
      </w:r>
      <w:r w:rsidR="00EE6744" w:rsidRPr="007479B9">
        <w:rPr>
          <w:rFonts w:ascii="Times New Roman" w:hAnsi="Times New Roman" w:cs="Times New Roman" w:hint="eastAsia"/>
          <w:sz w:val="24"/>
          <w:szCs w:val="24"/>
        </w:rPr>
        <w:t>S</w:t>
      </w:r>
      <w:r w:rsidR="00184214" w:rsidRPr="007479B9">
        <w:rPr>
          <w:rFonts w:ascii="Times New Roman" w:hAnsi="Times New Roman" w:cs="Times New Roman"/>
          <w:sz w:val="24"/>
          <w:szCs w:val="24"/>
        </w:rPr>
        <w:t xml:space="preserve">entiment Undirected Approval Graph (CSUAG), a heterogeneous network model that maps strategic behaviors and information flows among diverse stakeholders, enhancing our understanding of health communication within </w:t>
      </w:r>
      <w:r w:rsidR="0086380C" w:rsidRPr="007479B9">
        <w:rPr>
          <w:rFonts w:ascii="Times New Roman" w:hAnsi="Times New Roman" w:cs="Times New Roman" w:hint="eastAsia"/>
          <w:sz w:val="24"/>
          <w:szCs w:val="24"/>
        </w:rPr>
        <w:t>social media platform</w:t>
      </w:r>
      <w:r w:rsidR="00184214" w:rsidRPr="007479B9">
        <w:rPr>
          <w:rFonts w:ascii="Times New Roman" w:hAnsi="Times New Roman" w:cs="Times New Roman"/>
          <w:sz w:val="24"/>
          <w:szCs w:val="24"/>
        </w:rPr>
        <w:t>.</w:t>
      </w:r>
      <w:r w:rsidR="00017798" w:rsidRPr="007479B9">
        <w:rPr>
          <w:rFonts w:ascii="Times New Roman" w:hAnsi="Times New Roman" w:cs="Times New Roman"/>
          <w:sz w:val="24"/>
          <w:szCs w:val="24"/>
        </w:rPr>
        <w:t xml:space="preserve"> </w:t>
      </w:r>
    </w:p>
    <w:p w14:paraId="13DD6443" w14:textId="77777777" w:rsidR="00A80CFC" w:rsidRDefault="00A80CFC" w:rsidP="003C18E0">
      <w:pPr>
        <w:rPr>
          <w:rFonts w:ascii="Times New Roman" w:hAnsi="Times New Roman" w:cs="Times New Roman"/>
        </w:rPr>
      </w:pPr>
    </w:p>
    <w:p w14:paraId="5C53ABC5" w14:textId="727FD506" w:rsidR="003C18E0" w:rsidRPr="007479B9" w:rsidRDefault="00F54FCC" w:rsidP="003C18E0">
      <w:pPr>
        <w:rPr>
          <w:rFonts w:ascii="Times New Roman" w:hAnsi="Times New Roman" w:cs="Times New Roman"/>
          <w:sz w:val="24"/>
          <w:szCs w:val="24"/>
        </w:rPr>
      </w:pPr>
      <w:r w:rsidRPr="007479B9">
        <w:rPr>
          <w:rFonts w:ascii="Times New Roman" w:hAnsi="Times New Roman" w:cs="Times New Roman"/>
          <w:sz w:val="24"/>
          <w:szCs w:val="24"/>
        </w:rPr>
        <w:t xml:space="preserve">Unlike the acute phase of COVID-19 usually recover within two </w:t>
      </w:r>
      <w:r w:rsidR="00980929">
        <w:rPr>
          <w:rFonts w:ascii="Times New Roman" w:hAnsi="Times New Roman" w:cs="Times New Roman" w:hint="eastAsia"/>
          <w:sz w:val="24"/>
          <w:szCs w:val="24"/>
        </w:rPr>
        <w:t>or</w:t>
      </w:r>
      <w:r w:rsidRPr="007479B9">
        <w:rPr>
          <w:rFonts w:ascii="Times New Roman" w:hAnsi="Times New Roman" w:cs="Times New Roman"/>
          <w:sz w:val="24"/>
          <w:szCs w:val="24"/>
        </w:rPr>
        <w:t xml:space="preserve"> three weeks, Long-haulers generally suffer persistent symptoms exceeding this duration.</w:t>
      </w:r>
      <w:r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The identification of Long-COVID hinges on the persistence of symptoms exceeding 12 weeks after initial infection, showcasing a range of symptoms including but not limited to fatigue, loss of taste or smell, memory impairment, challenges in concentration, and cardiovascular issues, without any other medical rationale.</w:t>
      </w:r>
      <w:r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{"citationID":"s7lK0ynx","properties":{"formattedCitation":"\\super 2\\nosupersub{}","plainCitation":"2","noteIndex":0},"citationItems":[{"id":321,"uris":["http://zotero.org/users/9842319/items/57PFIRDK"],"itemData":{"id":321,"type":"article-journal","abstract":"BACKGROUND: Since the onset of the COVID-19 pandemic, most research has focused on the pathophysiology and management of the acute symptoms of COVID-19, yet some people tend to experience symptoms beyond the acute phase of infection, that is, Post COVID-19 condition (PCC). However, evidence on the long-term health impacts of a COVID-19 infection are still scarce. The purpose of this paper is to describe the COVIMPACT study, which aims to set up a cohort of people who have been tested positive for COVID-19 and study the evolution of their physical, mental and social health over the medium (3 months) and long term (two years), and the factors associated with an (un)favorable evolution.\nMETHODS: COVIMPACT is a longitudinal cohort study organised over a two-years period between April 2021 and April 2023. The eligible population is all people aged 18 years and older, living in Belgium, with a recent COVID-19 infection and contacted by the health authorities for contact tracing. Two questionnaires are used: a baseline questionnaire that aims to assess the initial health status of the participants and their status during the acute phase of the illness, and a follow-up questionnaire that is sent every three months after participants enter into the cohort. A matched non-COVID-19 control group was also selected. As of November 1, 2021, 10,708 people completed the baseline questionnaire (5% of the eligible population) and the follow-up participation rate was 79%. In total, 48% of the cohort participants appeared to fit the proposed case definition of PCC (i.e. report at least one symptom related to their COVID-19 infection three months afterwards).\nDISCUSSION: This study was designed to provide timely information on the short and long term impact of a COVID-19 infection, to stakeholders such as policymakers, health practitioners and people with PCC. Although the follow-up participation rate was good (79%), the participation rate of the eligible population was low (5%). Compared to other studies, this study has a large sample, of non-hospitalised and hospitalised people, who will be followed over a long period of 3 months to two years post infection, and with a global approach to their health.","container-title":"Archives of Public Health = Archives Belges De Sante Publique","DOI":"10.1186/s13690-022-00906-2","ISSN":"0778-7367","issue":"1","journalAbbreviation":"Arch Public Health","language":"eng","note":"PMID: 35659364\nPMCID: PMC9166244","page":"151","source":"PubMed","title":"Post COVID-19 condition and its physical, mental and social implications: protocol of a 2-year longitudinal cohort study in the Belgian adult population","title-short":"Post COVID-19 condition and its physical, mental and social implications","volume":"80","author":[{"family":"Smith","given":"Pierre"},{"family":"Proesmans","given":"Kristiaan"},{"family":"Van Cauteren","given":"Dieter"},{"family":"Demarest","given":"Stefaan"},{"family":"Drieskens","given":"Sabine"},{"family":"De Pauw","given":"Robby"},{"family":"Cornelissen","given":"Laura"},{"family":"De Ridder","given":"Karin"},{"family":"Charafeddine","given":"Rana"}],"issued":{"date-parts":[["2022",6,4]]}}}],"schema":"https://github.com/citation-style-language/schema/raw/master/csl-citation.json"} </w:instrText>
      </w:r>
      <w:r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2</w:t>
      </w:r>
      <w:r w:rsidRPr="007479B9">
        <w:rPr>
          <w:rFonts w:ascii="Times New Roman" w:hAnsi="Times New Roman" w:cs="Times New Roman"/>
          <w:sz w:val="24"/>
          <w:szCs w:val="24"/>
        </w:rPr>
        <w:fldChar w:fldCharType="end"/>
      </w:r>
      <w:r w:rsidRPr="007479B9">
        <w:rPr>
          <w:rFonts w:ascii="Times New Roman" w:hAnsi="Times New Roman" w:cs="Times New Roman"/>
          <w:sz w:val="24"/>
          <w:szCs w:val="24"/>
        </w:rPr>
        <w:t xml:space="preserve"> Yet, the definition of Long-COVID provokes debate among researchers, with discussions pointing to a variety of </w:t>
      </w:r>
      <w:r w:rsidRPr="007479B9">
        <w:rPr>
          <w:rFonts w:ascii="Times New Roman" w:hAnsi="Times New Roman" w:cs="Times New Roman"/>
          <w:sz w:val="24"/>
          <w:szCs w:val="24"/>
        </w:rPr>
        <w:lastRenderedPageBreak/>
        <w:t>potential durations for the ailment's endurance.</w:t>
      </w:r>
      <w:r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{"citationID":"nin3YfHb","properties":{"formattedCitation":"\\super 12\\uc0\\u8211{}14\\nosupersub{}","plainCitation":"12–14","noteIndex":0},"citationItems":[{"id":302,"uris":["http://zotero.org/users/9842319/items/RL5BTSU5"],"itemData":{"id":302,"type":"article-journal","abstract":"Long COVID was originally identified through patient-reported experiences of prolonged symptoms. Many studies have begun to describe long COVID; however, this work typically focuses on medical records, instead of patient experiences, and lacks a comprehensive view of physical, mental, and social impacts. As part of our larger My COVID Diary (MCD) study, we captured patient experiences using a prospective and longitudinal patient-reported outcomes survey (PROMIS-10) and free-text narrative submissions. From this study population, we selected individuals who were still engaged in the MCD study and reporting poor health (PROMIS-10 scores &lt; 3) at 6 months (n = 634). We used their PROMIS-10 and narrative data to describe and classify their long COVID experiences. Using Latent Class Analysis of the PROMIS-10 data, we identified four classifications of long COVID experiences: a few lingering issues (n = 107), significant physical symptoms (n = 113), ongoing mental and cognitive struggles (n = 235), and numerous compounding challenges (n = 179); each classification included a mix of physical, mental, and social health struggles with varying levels of impairment. The classifications were reinforced and further explained by patient narratives. These results provide a new understanding of the varying ways that long COVID presents to help identify and care for patients.","container-title":"Scientific Reports","DOI":"10.1038/s41598-023-43615-8","ISSN":"2045-2322","issue":"1","journalAbbreviation":"Sci Rep","language":"en","license":"2023 The Author(s)","note":"number: 1\npublisher: Nature Publishing Group","page":"16288","source":"www.nature.com","title":"Integrating patient-reported physical, mental, and social impacts to classify long COVID experiences","volume":"13","author":[{"family":"Vartanian","given":"Keri"},{"family":"Fish","given":"Daniel"},{"family":"Kenton","given":"Natalie"},{"family":"Gronowski","given":"Benjamin"},{"family":"Wright","given":"Bill"},{"family":"Robicsek","given":"Ari"}],"issued":{"date-parts":[["2023",9,28]]}},"label":"page"},{"id":299,"uris":["http://zotero.org/users/9842319/items/6V8FYXAI"],"itemData":{"id":299,"type":"article-journal","abstract":"The debate around Long Covid has so far shown resistance to accept parallels between Long Covid and a set of existing conditions which have historically been subject to stigma. This resistance risks endorsing the stigma associated with such existing conditions, and as such, these dynamics of stigma ought to be dismantled in order to facilitate the development of effective clinical resources for all such implicated conditions. As well as affecting proceedings at the structural level, I discuss how the aforementioned problems also risk affecting patients at the personal level by motivating the reconfiguration and restriction of patient illness narratives. The problems I identify therefore risk affecting both collective and individual understanding of Long Covid.","container-title":"Brain, Behavior, and Immunity","DOI":"10.1016/j.bbi.2021.09.012","ISSN":"1090-2139","journalAbbreviation":"Brain Behav Immun","language":"eng","note":"PMID: 34563621","page":"17-24","source":"PubMed","title":"Understanding Long Covid: Nosology, social attitudes and stigma","title-short":"Understanding Long Covid","volume":"99","author":[{"family":"Byrne","given":"Eleanor Alexandra"}],"issued":{"date-parts":[["2022",1]]}},"label":"page"},{"id":332,"uris":["http://zotero.org/users/9842319/items/7LZQIRLH"],"itemData":{"id":332,"type":"article-journal","abstract":"COVID-19 is an acute, highly transmissible respiratory infection that is potentially lethal, but often mild, sometimes asymptomatic, especially in the young. However, it has become clear that, in some patients, there may be sequelae involving tissues other than the lung, resulting in other types of morbidity, and sometimes longer term consequences that are often termed 'long covid'. In this Lilliput, we summarize recent findings about COVID-19 sequelae, with a particular focus on long covid. We also discuss some of the long scars that COVID-19 and long covid will collectively leave on society that we term Societal Long Covid.","container-title":"Environmental Microbiology","DOI":"10.1111/1462-2920.15634","ISSN":"1462-2920","issue":"8","journalAbbreviation":"Environ Microbiol","language":"eng","note":"PMID: 34110078","page":"4077-4091","source":"PubMed","title":"COVID-19: long covid and its societal consequences","title-short":"COVID-19","volume":"23","author":[{"family":"Brüssow","given":"Harald"},{"family":"Timmis","given":"Kenneth"}],"issued":{"date-parts":[["2021",8]]}},"label":"page"}],"schema":"https://github.com/citation-style-language/schema/raw/master/csl-citation.json"} </w:instrText>
      </w:r>
      <w:r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12–14</w:t>
      </w:r>
      <w:r w:rsidRPr="007479B9">
        <w:rPr>
          <w:rFonts w:ascii="Times New Roman" w:hAnsi="Times New Roman" w:cs="Times New Roman"/>
          <w:sz w:val="24"/>
          <w:szCs w:val="24"/>
        </w:rPr>
        <w:fldChar w:fldCharType="end"/>
      </w:r>
      <w:r w:rsidRPr="007479B9">
        <w:rPr>
          <w:rFonts w:ascii="Times New Roman" w:hAnsi="Times New Roman" w:cs="Times New Roman"/>
          <w:sz w:val="24"/>
          <w:szCs w:val="24"/>
        </w:rPr>
        <w:t xml:space="preserve"> Additionally, </w:t>
      </w:r>
      <w:r w:rsidRPr="007479B9">
        <w:rPr>
          <w:rFonts w:ascii="Times New Roman" w:hAnsi="Times New Roman" w:cs="Times New Roman" w:hint="eastAsia"/>
          <w:sz w:val="24"/>
          <w:szCs w:val="24"/>
        </w:rPr>
        <w:t>much sharing symptoms</w:t>
      </w:r>
      <w:r w:rsidRPr="007479B9">
        <w:rPr>
          <w:rFonts w:ascii="Times New Roman" w:hAnsi="Times New Roman" w:cs="Times New Roman"/>
          <w:sz w:val="24"/>
          <w:szCs w:val="24"/>
        </w:rPr>
        <w:t xml:space="preserve"> with other conditions </w:t>
      </w:r>
      <w:r w:rsidRPr="007479B9">
        <w:rPr>
          <w:rFonts w:ascii="Times New Roman" w:hAnsi="Times New Roman" w:cs="Times New Roman" w:hint="eastAsia"/>
          <w:sz w:val="24"/>
          <w:szCs w:val="24"/>
        </w:rPr>
        <w:t>confound</w:t>
      </w:r>
      <w:r w:rsidRPr="007479B9">
        <w:rPr>
          <w:rFonts w:ascii="Times New Roman" w:hAnsi="Times New Roman" w:cs="Times New Roman"/>
          <w:sz w:val="24"/>
          <w:szCs w:val="24"/>
        </w:rPr>
        <w:t xml:space="preserve"> the direct </w:t>
      </w:r>
      <w:r w:rsidR="00AB7561">
        <w:rPr>
          <w:rFonts w:ascii="Times New Roman" w:hAnsi="Times New Roman" w:cs="Times New Roman" w:hint="eastAsia"/>
          <w:sz w:val="24"/>
          <w:szCs w:val="24"/>
        </w:rPr>
        <w:t>diagnosis</w:t>
      </w:r>
      <w:r w:rsidRPr="007479B9">
        <w:rPr>
          <w:rFonts w:ascii="Times New Roman" w:hAnsi="Times New Roman" w:cs="Times New Roman" w:hint="eastAsia"/>
          <w:sz w:val="24"/>
          <w:szCs w:val="24"/>
        </w:rPr>
        <w:t xml:space="preserve"> of </w:t>
      </w:r>
      <w:r w:rsidRPr="007479B9">
        <w:rPr>
          <w:rFonts w:ascii="Times New Roman" w:hAnsi="Times New Roman" w:cs="Times New Roman"/>
          <w:sz w:val="24"/>
          <w:szCs w:val="24"/>
        </w:rPr>
        <w:t>Long-COVID.</w:t>
      </w:r>
      <w:r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{"citationID":"oHYuKtv1","properties":{"formattedCitation":"\\super 15\\nosupersub{}","plainCitation":"15","noteIndex":0},"citationItems":[{"id":187,"uris":["http://zotero.org/users/9842319/items/LPA27A6B"],"itemData":{"id":187,"type":"article-journal","abstract":"Background, Long COVID syndrome originated as a patient phrased terminology which was initially used to describe a group of vague symptoms that persisted after recovering from COVID-19. However, it has moved from a patient lingo to a recognized pathological entity which refers to a group of symptoms that lasts weeks or months after the COVID-19 illness. The novelty of this condition, the inadequacy of research on long COVID syndrome, and its origin as a patient-coined terminology necessitated exploring the disease's sentiments and conversations by analyzing publicly available tweets., Method, Tweets were extracted using the Twarc2 tool for tweets in the English language with the keywords (long COVID syndrome, long COVID, post-COVID syndrome, post-acute sequelae of SARS-CoV-2, long-term COVID, long haulers, and chronic COVID syndrome) between March 25, 2022, and April 1, 2022. The analyses included frequency of the keywords, sentiment analysis, and topic modeling to identify and explore discussion topics over time. A natural language approach and the latent Dirichlet allocation algorithm were used to determine the most shared tweet topics, categorize clusters, and identify themes based on keyword analysis., Results, The search yielded 62,232 tweets. The tweets were reduced to 10,670 tweets after removing the duplicates. The vast majority of the tweets originated from the United States of America (38%), United Kingdom (30%), and Canada (13%), with the most common hashtags being #longcovid (36%) and #covid (6.36%), and the most frequently used word being people (1.05%). The top three emotions detected by our analysis were trust (11.68%), fear (11.26%), and sadness (9.76%). The sentiment analysis results showed that people have comparable levels of positivity (19.90%) and negativity (18.39%) towards long COVID., Conclusions, Our analysis revealed comparable sentiments about long COVID syndrome, albeit slightly positive. Most tweets connoted trust (positive), fear (negative), and sadness (negative). These emotions were linked with concerns about the infection, pandemic, chronic disability, and governmental policies. We believe this study would be important in guiding information dissemination and governmental policy implementation necessary in tackling long COVID syndrome.","container-title":"Cureus","DOI":"10.7759/cureus.25901","ISSN":"2168-8184","issue":"6","journalAbbreviation":"Cureus","note":"PMID: 35844354\nPMCID: PMC9278796","page":"e25901","source":"PubMed Central","title":"Twitter Sentiment Analysis of Long COVID Syndrome","volume":"14","author":[{"family":"Awoyemi","given":"Toluwalase"},{"family":"Ebili","given":"Ujunwa"},{"family":"Olusanya","given":"Abiola"},{"family":"Ogunniyi","given":"Kayode E"},{"family":"Adejumo","given":"Adedolapo V"}]}}],"schema":"https://github.com/citation-style-language/schema/raw/master/csl-citation.json"} </w:instrText>
      </w:r>
      <w:r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15</w:t>
      </w:r>
      <w:r w:rsidRPr="007479B9">
        <w:rPr>
          <w:rFonts w:ascii="Times New Roman" w:hAnsi="Times New Roman" w:cs="Times New Roman"/>
          <w:sz w:val="24"/>
          <w:szCs w:val="24"/>
        </w:rPr>
        <w:fldChar w:fldCharType="end"/>
      </w:r>
      <w:r w:rsidRPr="007479B9">
        <w:rPr>
          <w:rFonts w:ascii="Times New Roman" w:hAnsi="Times New Roman" w:cs="Times New Roman"/>
          <w:sz w:val="24"/>
          <w:szCs w:val="24"/>
        </w:rPr>
        <w:t xml:space="preserve"> Such ambiguity </w:t>
      </w:r>
      <w:r w:rsidR="00AB7561">
        <w:rPr>
          <w:rFonts w:ascii="Times New Roman" w:hAnsi="Times New Roman" w:cs="Times New Roman" w:hint="eastAsia"/>
          <w:sz w:val="24"/>
          <w:szCs w:val="24"/>
        </w:rPr>
        <w:t xml:space="preserve">brings about </w:t>
      </w:r>
      <w:r w:rsidRPr="007479B9">
        <w:rPr>
          <w:rFonts w:ascii="Times New Roman" w:hAnsi="Times New Roman" w:cs="Times New Roman"/>
          <w:sz w:val="24"/>
          <w:szCs w:val="24"/>
        </w:rPr>
        <w:t xml:space="preserve">inherent contradictions within the discourse on Long-COVID, laying the </w:t>
      </w:r>
      <w:r w:rsidRPr="007479B9">
        <w:rPr>
          <w:rFonts w:ascii="Times New Roman" w:hAnsi="Times New Roman" w:cs="Times New Roman" w:hint="eastAsia"/>
          <w:sz w:val="24"/>
          <w:szCs w:val="24"/>
        </w:rPr>
        <w:t>base</w:t>
      </w:r>
      <w:r w:rsidRPr="007479B9">
        <w:rPr>
          <w:rFonts w:ascii="Times New Roman" w:hAnsi="Times New Roman" w:cs="Times New Roman"/>
          <w:sz w:val="24"/>
          <w:szCs w:val="24"/>
        </w:rPr>
        <w:t xml:space="preserve"> for </w:t>
      </w:r>
      <w:r w:rsidR="00AB7561">
        <w:rPr>
          <w:rFonts w:ascii="Times New Roman" w:hAnsi="Times New Roman" w:cs="Times New Roman" w:hint="eastAsia"/>
          <w:sz w:val="24"/>
          <w:szCs w:val="24"/>
        </w:rPr>
        <w:t>numerous</w:t>
      </w:r>
      <w:r w:rsidRPr="007479B9">
        <w:rPr>
          <w:rFonts w:ascii="Times New Roman" w:hAnsi="Times New Roman" w:cs="Times New Roman"/>
          <w:sz w:val="24"/>
          <w:szCs w:val="24"/>
        </w:rPr>
        <w:t xml:space="preserve"> societal dilemmas.</w:t>
      </w:r>
      <w:r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{"citationID":"xbmunzBM","properties":{"formattedCitation":"\\super 13\\nosupersub{}","plainCitation":"13","noteIndex":0},"citationItems":[{"id":299,"uris":["http://zotero.org/users/9842319/items/6V8FYXAI"],"itemData":{"id":299,"type":"article-journal","abstract":"The debate around Long Covid has so far shown resistance to accept parallels between Long Covid and a set of existing conditions which have historically been subject to stigma. This resistance risks endorsing the stigma associated with such existing conditions, and as such, these dynamics of stigma ought to be dismantled in order to facilitate the development of effective clinical resources for all such implicated conditions. As well as affecting proceedings at the structural level, I discuss how the aforementioned problems also risk affecting patients at the personal level by motivating the reconfiguration and restriction of patient illness narratives. The problems I identify therefore risk affecting both collective and individual understanding of Long Covid.","container-title":"Brain, Behavior, and Immunity","DOI":"10.1016/j.bbi.2021.09.012","ISSN":"1090-2139","journalAbbreviation":"Brain Behav Immun","language":"eng","note":"PMID: 34563621","page":"17-24","source":"PubMed","title":"Understanding Long Covid: Nosology, social attitudes and stigma","title-short":"Understanding Long Covid","volume":"99","author":[{"family":"Byrne","given":"Eleanor Alexandra"}],"issued":{"date-parts":[["2022",1]]}}}],"schema":"https://github.com/citation-style-language/schema/raw/master/csl-citation.json"} </w:instrText>
      </w:r>
      <w:r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13</w:t>
      </w:r>
      <w:r w:rsidRPr="007479B9">
        <w:rPr>
          <w:rFonts w:ascii="Times New Roman" w:hAnsi="Times New Roman" w:cs="Times New Roman"/>
          <w:sz w:val="24"/>
          <w:szCs w:val="24"/>
        </w:rPr>
        <w:fldChar w:fldCharType="end"/>
      </w:r>
      <w:r w:rsidR="00184214" w:rsidRPr="007479B9">
        <w:rPr>
          <w:rFonts w:ascii="Times New Roman" w:hAnsi="Times New Roman" w:cs="Times New Roman" w:hint="eastAsia"/>
          <w:sz w:val="24"/>
          <w:szCs w:val="24"/>
        </w:rPr>
        <w:t xml:space="preserve"> </w:t>
      </w:r>
      <w:r w:rsidR="00004F54" w:rsidRPr="007479B9">
        <w:rPr>
          <w:rFonts w:ascii="Times New Roman" w:hAnsi="Times New Roman" w:cs="Times New Roman"/>
          <w:sz w:val="24"/>
          <w:szCs w:val="24"/>
        </w:rPr>
        <w:t>A major current focus is on the various aspects that Long-COVID influences.</w:t>
      </w:r>
      <w:r w:rsidR="00004F54" w:rsidRPr="007479B9">
        <w:rPr>
          <w:rFonts w:ascii="Times New Roman" w:hAnsi="Times New Roman" w:cs="Times New Roman" w:hint="eastAsia"/>
          <w:sz w:val="24"/>
          <w:szCs w:val="24"/>
        </w:rPr>
        <w:t xml:space="preserve"> </w:t>
      </w:r>
      <w:r w:rsidR="003C18E0" w:rsidRPr="007479B9">
        <w:rPr>
          <w:rFonts w:ascii="Times New Roman" w:hAnsi="Times New Roman" w:cs="Times New Roman"/>
          <w:sz w:val="24"/>
          <w:szCs w:val="24"/>
        </w:rPr>
        <w:t xml:space="preserve">The escalation of societal risks and uncertainties </w:t>
      </w:r>
      <w:r w:rsidR="00DB6D28">
        <w:rPr>
          <w:rFonts w:ascii="Times New Roman" w:hAnsi="Times New Roman" w:cs="Times New Roman" w:hint="eastAsia"/>
          <w:sz w:val="24"/>
          <w:szCs w:val="24"/>
        </w:rPr>
        <w:t>leads</w:t>
      </w:r>
      <w:r w:rsidR="00671DD8" w:rsidRPr="007479B9">
        <w:rPr>
          <w:rFonts w:ascii="Times New Roman" w:hAnsi="Times New Roman" w:cs="Times New Roman" w:hint="eastAsia"/>
          <w:sz w:val="24"/>
          <w:szCs w:val="24"/>
        </w:rPr>
        <w:t xml:space="preserve"> </w:t>
      </w:r>
      <w:r w:rsidR="003C18E0" w:rsidRPr="007479B9">
        <w:rPr>
          <w:rFonts w:ascii="Times New Roman" w:hAnsi="Times New Roman" w:cs="Times New Roman"/>
          <w:sz w:val="24"/>
          <w:szCs w:val="24"/>
        </w:rPr>
        <w:t>to misinformation, opinion polarization,</w:t>
      </w:r>
      <w:r w:rsidR="00671DD8"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{"citationID":"lNiTioVU","properties":{"formattedCitation":"\\super 14\\nosupersub{}","plainCitation":"14","noteIndex":0},"citationItems":[{"id":332,"uris":["http://zotero.org/users/9842319/items/7LZQIRLH"],"itemData":{"id":332,"type":"article-journal","abstract":"COVID-19 is an acute, highly transmissible respiratory infection that is potentially lethal, but often mild, sometimes asymptomatic, especially in the young. However, it has become clear that, in some patients, there may be sequelae involving tissues other than the lung, resulting in other types of morbidity, and sometimes longer term consequences that are often termed 'long covid'. In this Lilliput, we summarize recent findings about COVID-19 sequelae, with a particular focus on long covid. We also discuss some of the long scars that COVID-19 and long covid will collectively leave on society that we term Societal Long Covid.","container-title":"Environmental Microbiology","DOI":"10.1111/1462-2920.15634","ISSN":"1462-2920","issue":"8","journalAbbreviation":"Environ Microbiol","language":"eng","note":"PMID: 34110078","page":"4077-4091","source":"PubMed","title":"COVID-19: long covid and its societal consequences","title-short":"COVID-19","volume":"23","author":[{"family":"Brüssow","given":"Harald"},{"family":"Timmis","given":"Kenneth"}],"issued":{"date-parts":[["2021",8]]}}}],"schema":"https://github.com/citation-style-language/schema/raw/master/csl-citation.json"} </w:instrText>
      </w:r>
      <w:r w:rsidR="00671DD8"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14</w:t>
      </w:r>
      <w:r w:rsidR="00671DD8"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stigmatization,</w:t>
      </w:r>
      <w:r w:rsidR="00671DD8"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{"citationID":"YCFyWyzo","properties":{"formattedCitation":"\\super 13,16,17\\nosupersub{}","plainCitation":"13,16,17","noteIndex":0},"citationItems":[{"id":299,"uris":["http://zotero.org/users/9842319/items/6V8FYXAI"],"itemData":{"id":299,"type":"article-journal","abstract":"The debate around Long Covid has so far shown resistance to accept parallels between Long Covid and a set of existing conditions which have historically been subject to stigma. This resistance risks endorsing the stigma associated with such existing conditions, and as such, these dynamics of stigma ought to be dismantled in order to facilitate the development of effective clinical resources for all such implicated conditions. As well as affecting proceedings at the structural level, I discuss how the aforementioned problems also risk affecting patients at the personal level by motivating the reconfiguration and restriction of patient illness narratives. The problems I identify therefore risk affecting both collective and individual understanding of Long Covid.","container-title":"Brain, Behavior, and Immunity","DOI":"10.1016/j.bbi.2021.09.012","ISSN":"1090-2139","journalAbbreviation":"Brain Behav Immun","language":"eng","note":"PMID: 34563621","page":"17-24","source":"PubMed","title":"Understanding Long Covid: Nosology, social attitudes and stigma","title-short":"Understanding Long Covid","volume":"99","author":[{"family":"Byrne","given":"Eleanor Alexandra"}],"issued":{"date-parts":[["2022",1]]}},"label":"page"},{"id":311,"uris":["http://zotero.org/users/9842319/items/NFC3P42B"],"itemData":{"id":311,"type":"article-journal","abstract":"BACKGROUND: Many of the 10-20% percent of COVID-19 survivors who develop Post COVID-19 Condition (PCC, or Long COVID) describe experiences suggestive of stigmatization, a known social determinant of health. Our objective was to develop an instrument, the Post COVID-19 Condition Stigma Questionnaire (PCCSQ), with which to quantify and characterise PCC-related stigma.\nMETHODS: We conducted a prospective cohort study to assess the reliability and validity of the PCCSQ. Patients referred to our Post COVID-19 Clinic in the Canadian City of Edmonton, Alberta between May 29, 2021 and May 24, 2022 who met inclusion criteria (at</w:instrText>
      </w:r>
      <w:r w:rsidR="00184214" w:rsidRPr="007479B9">
        <w:rPr>
          <w:rFonts w:ascii="Times New Roman" w:hAnsi="Times New Roman" w:cs="Times New Roman" w:hint="eastAsia"/>
          <w:sz w:val="24"/>
          <w:szCs w:val="24"/>
        </w:rPr>
        <w:instrText xml:space="preserve">tending an academic post COVID-19 clinic; age </w:instrText>
      </w:r>
      <w:r w:rsidR="00184214" w:rsidRPr="007479B9">
        <w:rPr>
          <w:rFonts w:ascii="Times New Roman" w:hAnsi="Times New Roman" w:cs="Times New Roman" w:hint="eastAsia"/>
          <w:sz w:val="24"/>
          <w:szCs w:val="24"/>
        </w:rPr>
        <w:instrText>≥</w:instrText>
      </w:r>
      <w:r w:rsidR="00184214" w:rsidRPr="007479B9">
        <w:rPr>
          <w:rFonts w:ascii="Times New Roman" w:hAnsi="Times New Roman" w:cs="Times New Roman" w:hint="eastAsia"/>
          <w:sz w:val="24"/>
          <w:szCs w:val="24"/>
        </w:rPr>
        <w:instrText>18 years; persistent symptoms and impairment at </w:instrText>
      </w:r>
      <w:r w:rsidR="00184214" w:rsidRPr="007479B9">
        <w:rPr>
          <w:rFonts w:ascii="Times New Roman" w:hAnsi="Times New Roman" w:cs="Times New Roman" w:hint="eastAsia"/>
          <w:sz w:val="24"/>
          <w:szCs w:val="24"/>
        </w:rPr>
        <w:instrText>≥</w:instrText>
      </w:r>
      <w:r w:rsidR="00184214" w:rsidRPr="007479B9">
        <w:rPr>
          <w:rFonts w:ascii="Times New Roman" w:hAnsi="Times New Roman" w:cs="Times New Roman" w:hint="eastAsia"/>
          <w:sz w:val="24"/>
          <w:szCs w:val="24"/>
        </w:rPr>
        <w:instrText> 12 weeks since PCR positive acute COVID-19 infection; English-speaking; internet access; consenting) were invited to complete online questionnaires, including</w:instrText>
      </w:r>
      <w:r w:rsidR="00184214" w:rsidRPr="007479B9">
        <w:rPr>
          <w:rFonts w:ascii="Times New Roman" w:hAnsi="Times New Roman" w:cs="Times New Roman"/>
          <w:sz w:val="24"/>
          <w:szCs w:val="24"/>
        </w:rPr>
        <w:instrText xml:space="preserve"> the PCCSQ. Analyses were conducted to estimate the instrument's reliability, construct validity, and association with relevant instruments and defined health outcomes.\nFINDINGS: Of the 198 patients invited, 145 (73%) met inclusion criteria and completed usable questionnaires. Total Stigma Score (TSS) on the PCCSQ ranged from 40 to 174/200. The mean (SD) was 103.9 (31.3). Cronbach's alpha was 0.97. Test-retest reliability was 0.92. Factor analysis supported a 6-factor latent construct. Subtest reliabilities were &gt;0.75. Individuals reporting increased TSS occurred across all demographic groups. Increased risk categories included women, white ethnicity, and limited educational opportunities. TSS was positively correlated with symptoms, depression, anxiety, loneliness, reduced self-esteem, thoughts of self-harm, post-COVID functional status, frailty, EQ5D5L score, and number of ED visits. It was negatively correlated with perceived social support, 6-min walk distance, and EQ5D5L global rating. Stigma scores were significantly increased among participants reporting employment status as disabled.\nINTERPRETATION: Our findings suggested that the PCCSQ is a valid, reliable tool with which to estimate PCC-related stigma. It allows for the identification of patients reporting increased stigma and offers insights into their experiences.\nFUNDING: The Edmonton Post COVID-19 Clinic is supported by the University of Alberta and Alberta Health Services. No additional sources of funding were involved in the execution of this research study.","container-title":"EClinicalMedicine","DOI":"10.1016/j.eclinm.2022.101755","ISSN":"2589-5370","journalAbbreviation":"EClinicalMedicine","language":"eng","note":"PMID: 36447641\nPMCID: PMC9694932","page":"101755","source":"PubMed","title":"Reliability and validity of the post COVID-19 condition stigma questionnaire: A prospective cohort study","title-short":"Reliability and validity of the post COVID-19 condition stigma questionnaire","volume":"55","author":[{"family":"Damant","given":"Ronald W."},{"family":"Rourke","given":"Liam"},{"family":"Cui","given":"Ying"},{"family":"Lam","given":"Grace Y."},{"family":"Smith","given":"Maeve P."},{"family":"Fuhr","given":"Desi P."},{"family":"Tay","given":"Jaqueline K."},{"family":"Varughese","given":"Rhea A."},{"family":"Laratta","given":"Cheryl R."},{"family":"Lau","given":"Angela"},{"family":"Wong","given":"Eric Y."},{"family":"Stickland","given":"Michael K."},{"family":"Ferrara","given":"Giovanni"}],"issued":{"date-parts":[["2023",1]]}},"label":"page"},{"id":226,"uris":["http://zotero.org/users/9842319/items/S5LACXAQ"],"itemData":{"id":226,"type":"article-journal","abstract":"The outbreak of COVID-19 is a public health crisis that has had a profound impact on society. Stigma is a common phenomenon in the prevalence and spread of infectious diseases. In the crisis caused by the pandemic, widespread public stigma has influenced social groups. This study explores the negative emotions arousal effect from online public stigmatization during the COVID-19 pandemic and the impact on social cooperation. We constructed a model based on the literature and tested it on a sample of 313 participants from the group being stigmatized. The results demonstrate: (1) relevance and stigma perception promote negative emotions, including anxiety, anger, and grief; (2) the arousal of anger and grief leads to a rise in the altruistic tendency within the stigmatized group; and (3) stigmatization-induced negative emotions have a complete mediating effect between perceived relevance and altruistic tendency, as well as perceived stigma and altruistic tendency. For a country and nation, external stigma will promote the group becoming more united and mutual help. One wish to pass the buck but end up helping others unintentionally. We should not simply blame others, including countries, regions, and groups under the outbreak of COVID-19, and everyone should be cautious with the words and actions in the Internet public sphere.","container-title":"Frontiers in Psychology","ISSN":"1664-1078","source":"Frontiers","title":"Negative Emotion Arousal and Altruism Promoting of Online Public Stigmatization on COVID-19 Pandemic","URL":"https://www.frontiersin.org/journals/psychology/articles/10.3389/fpsyg.2021.652140","volume":"12","author":[{"family":"Chen","given":"Xi"},{"family":"Huang","given":"Chenli"},{"family":"Wang","given":"Hongyun"},{"family":"Wang","given":"Weiming"},{"family":"Ni","given":"Xiangli"},{"family":"Li","given":"Yujie"}],"accessed":{"date-parts":[["2024",2,8]]},"issued":{"date-parts":[["2021"]]}},"label":"page"}],"schema":"https://github.com/citation-style-language/schema/raw/master/csl-citation.json"} </w:instrText>
      </w:r>
      <w:r w:rsidR="00671DD8"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13,16,17</w:t>
      </w:r>
      <w:r w:rsidR="00671DD8"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and</w:t>
      </w:r>
      <w:r w:rsidR="00184214" w:rsidRPr="007479B9">
        <w:rPr>
          <w:rFonts w:ascii="Times New Roman" w:hAnsi="Times New Roman" w:cs="Times New Roman" w:hint="eastAsia"/>
          <w:sz w:val="24"/>
          <w:szCs w:val="24"/>
        </w:rPr>
        <w:t xml:space="preserve"> </w:t>
      </w:r>
      <w:r w:rsidR="003C18E0" w:rsidRPr="007479B9">
        <w:rPr>
          <w:rFonts w:ascii="Times New Roman" w:hAnsi="Times New Roman" w:cs="Times New Roman"/>
          <w:sz w:val="24"/>
          <w:szCs w:val="24"/>
        </w:rPr>
        <w:t>deteriorating socio-economic</w:t>
      </w:r>
      <w:r w:rsidR="00184214" w:rsidRPr="007479B9">
        <w:rPr>
          <w:rFonts w:ascii="Times New Roman" w:hAnsi="Times New Roman" w:cs="Times New Roman" w:hint="eastAsia"/>
          <w:sz w:val="24"/>
          <w:szCs w:val="24"/>
        </w:rPr>
        <w:t xml:space="preserve"> </w:t>
      </w:r>
      <w:r w:rsidR="003C18E0" w:rsidRPr="007479B9">
        <w:rPr>
          <w:rFonts w:ascii="Times New Roman" w:hAnsi="Times New Roman" w:cs="Times New Roman"/>
          <w:sz w:val="24"/>
          <w:szCs w:val="24"/>
        </w:rPr>
        <w:t>conditions,</w:t>
      </w:r>
      <w:r w:rsidR="00671DD8"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{"citationID":"1lULr1jK","properties":{"formattedCitation":"\\super 12\\nosupersub{}","plainCitation":"12","noteIndex":0},"citationItems":[{"id":302,"uris":["http://zotero.org/users/9842319/items/RL5BTSU5"],"itemData":{"id":302,"type":"article-journal","abstract":"Long COVID was originally identified through patient-reported experiences of prolonged symptoms. Many studies have begun to describe long COVID; however, this work typically focuses on medical records, instead of patient experiences, and lacks a comprehensive view of physical, mental, and social impacts. As part of our larger My COVID Diary (MCD) study, we captured patient experiences using a prospective and longitudinal patient-reported outcomes survey (PROMIS-10) and free-text narrative submissions. From this study population, we selected individuals who were still engaged in the MCD study and reporting poor health (PROMIS-10 scores &lt; 3) at 6 months (n = 634). We used their PROMIS-10 and narrative data to describe and classify their long COVID experiences. Using Latent Class Analysis of the PROMIS-10 data, we identified four classifications of long COVID experiences: a few lingering issues (n = 107), significant physical symptoms (n = 113), ongoing mental and cognitive struggles (n = 235), and numerous compounding challenges (n = 179); each classification included a mix of physical, mental, and social health struggles with varying levels of impairment. The classifications were reinforced and further explained by patient narratives. These results provide a new understanding of the varying ways that long COVID presents to help identify and care for patients.","container-title":"Scientific Reports","DOI":"10.1038/s41598-023-43615-8","ISSN":"2045-2322","issue":"1","journalAbbreviation":"Sci Rep","language":"en","license":"2023 The Author(s)","note":"number: 1\npublisher: Nature Publishing Group","page":"16288","source":"www.nature.com","title":"Integrating patient-reported physical, mental, and social impacts to classify long COVID experiences","volume":"13","author":[{"family":"Vartanian","given":"Keri"},{"family":"Fish","given":"Daniel"},{"family":"Kenton","given":"Natalie"},{"family":"Gronowski","given":"Benjamin"},{"family":"Wright","given":"Bill"},{"family":"Robicsek","given":"Ari"}],"issued":{"date-parts":[["2023",9,28]]}}}],"schema":"https://github.com/citation-style-language/schema/raw/master/csl-citation.json"} </w:instrText>
      </w:r>
      <w:r w:rsidR="00671DD8"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12</w:t>
      </w:r>
      <w:r w:rsidR="00671DD8"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disproportionately impacting vulnerable demographics, notably in developing regions.</w:t>
      </w:r>
      <w:r w:rsidR="00671DD8"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{"citationID":"gj6bhF4w","properties":{"formattedCitation":"\\super 14\\nosupersub{}","plainCitation":"14","noteIndex":0},"citationItems":[{"id":332,"uris":["http://zotero.org/users/9842319/items/7LZQIRLH"],"itemData":{"id":332,"type":"article-journal","abstract":"COVID-19 is an acute, highly transmissible respiratory infection that is potentially lethal, but often mild, sometimes asymptomatic, especially in the young. However, it has become clear that, in some patients, there may be sequelae involving tissues other than the lung, resulting in other types of morbidity, and sometimes longer term consequences that are often termed 'long covid'. In this Lilliput, we summarize recent findings about COVID-19 sequelae, with a particular focus on long covid. We also discuss some of the long scars that COVID-19 and long covid will collectively leave on society that we term Societal Long Covid.","container-title":"Environmental Microbiology","DOI":"10.1111/1462-2920.15634","ISSN":"1462-2920","issue":"8","journalAbbreviation":"Environ Microbiol","language":"eng","note":"PMID: 34110078","page":"4077-4091","source":"PubMed","title":"COVID-19: long covid and its societal consequences","title-short":"COVID-19","volume":"23","author":[{"family":"Brüssow","given":"Harald"},{"family":"Timmis","given":"Kenneth"}],"issued":{"date-parts":[["2021",8]]}}}],"schema":"https://github.com/citation-style-language/schema/raw/master/csl-citation.json"} </w:instrText>
      </w:r>
      <w:r w:rsidR="00671DD8"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14</w:t>
      </w:r>
      <w:r w:rsidR="00671DD8" w:rsidRPr="007479B9">
        <w:rPr>
          <w:rFonts w:ascii="Times New Roman" w:hAnsi="Times New Roman" w:cs="Times New Roman"/>
          <w:sz w:val="24"/>
          <w:szCs w:val="24"/>
        </w:rPr>
        <w:fldChar w:fldCharType="end"/>
      </w:r>
      <w:r w:rsidR="00004F54" w:rsidRPr="007479B9">
        <w:rPr>
          <w:rFonts w:ascii="Times New Roman" w:hAnsi="Times New Roman" w:cs="Times New Roman" w:hint="eastAsia"/>
          <w:sz w:val="24"/>
          <w:szCs w:val="24"/>
        </w:rPr>
        <w:t xml:space="preserve"> </w:t>
      </w:r>
      <w:r w:rsidR="00DF19B1" w:rsidRPr="007479B9">
        <w:rPr>
          <w:rFonts w:ascii="Times New Roman" w:hAnsi="Times New Roman" w:cs="Times New Roman"/>
          <w:sz w:val="24"/>
          <w:szCs w:val="24"/>
        </w:rPr>
        <w:t xml:space="preserve">Beyond its </w:t>
      </w:r>
      <w:r w:rsidRPr="007479B9">
        <w:rPr>
          <w:rFonts w:ascii="Times New Roman" w:hAnsi="Times New Roman" w:cs="Times New Roman" w:hint="eastAsia"/>
          <w:sz w:val="24"/>
          <w:szCs w:val="24"/>
        </w:rPr>
        <w:t>macrosocial</w:t>
      </w:r>
      <w:r w:rsidR="00DF19B1" w:rsidRPr="007479B9">
        <w:rPr>
          <w:rFonts w:ascii="Times New Roman" w:hAnsi="Times New Roman" w:cs="Times New Roman"/>
          <w:sz w:val="24"/>
          <w:szCs w:val="24"/>
        </w:rPr>
        <w:t xml:space="preserve"> </w:t>
      </w:r>
      <w:r w:rsidRPr="007479B9">
        <w:rPr>
          <w:rFonts w:ascii="Times New Roman" w:hAnsi="Times New Roman" w:cs="Times New Roman" w:hint="eastAsia"/>
          <w:sz w:val="24"/>
          <w:szCs w:val="24"/>
        </w:rPr>
        <w:t>impacts</w:t>
      </w:r>
      <w:r w:rsidR="00DF19B1" w:rsidRPr="007479B9">
        <w:rPr>
          <w:rFonts w:ascii="Times New Roman" w:hAnsi="Times New Roman" w:cs="Times New Roman"/>
          <w:sz w:val="24"/>
          <w:szCs w:val="24"/>
        </w:rPr>
        <w:t xml:space="preserve">, studies highlight the </w:t>
      </w:r>
      <w:r w:rsidRPr="007479B9">
        <w:rPr>
          <w:rFonts w:ascii="Times New Roman" w:hAnsi="Times New Roman" w:cs="Times New Roman" w:hint="eastAsia"/>
          <w:sz w:val="24"/>
          <w:szCs w:val="24"/>
        </w:rPr>
        <w:t>heavy</w:t>
      </w:r>
      <w:r w:rsidR="00DF19B1" w:rsidRPr="007479B9">
        <w:rPr>
          <w:rFonts w:ascii="Times New Roman" w:hAnsi="Times New Roman" w:cs="Times New Roman"/>
          <w:sz w:val="24"/>
          <w:szCs w:val="24"/>
        </w:rPr>
        <w:t xml:space="preserve"> anxiety and frustration derived from enduring physical and psychological unease, further intensified by the ambiguity of the disease's future trajectory and </w:t>
      </w:r>
      <w:r w:rsidR="00C34007">
        <w:rPr>
          <w:rFonts w:ascii="Times New Roman" w:hAnsi="Times New Roman" w:cs="Times New Roman" w:hint="eastAsia"/>
          <w:sz w:val="24"/>
          <w:szCs w:val="24"/>
        </w:rPr>
        <w:t>in</w:t>
      </w:r>
      <w:r w:rsidR="00DF19B1" w:rsidRPr="007479B9">
        <w:rPr>
          <w:rFonts w:ascii="Times New Roman" w:hAnsi="Times New Roman" w:cs="Times New Roman"/>
          <w:sz w:val="24"/>
          <w:szCs w:val="24"/>
        </w:rPr>
        <w:t>sufficient medical care.</w:t>
      </w:r>
      <w:r w:rsidR="00DF19B1"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{"citationID":"tzHo7bX8","properties":{"formattedCitation":"\\super 18\\nosupersub{}","plainCitation":"18","noteIndex":0},"citationItems":[{"id":294,"uris":["http://zotero.org/users/9842319/items/UF39EU8V"],"itemData":{"id":294,"type":"article-journal","abstract":"BACKGROUND: Long COVID patients have experienced a decline in their quality of life due to, in part but not wholly, its negative emotional impact. Some of the most prevalent mental health symptoms presented by long COVID patients are anxiety, depression, and sleep disorders. As such, the need has arisen to analyze the personal experiences of these patients to understand how they are managing their daily lives while dealing with the condition. The objective of this study is to increase understanding about the emotional well-being of people diagnosed with long COVID.\nMETHODS: A qualitative design was created and carried out using 35 patients, with 17 participants being interviewed individually and 18 of them taking part in two focus groups. The participating patients were recruited in November and December 2021 from Primary Health Care (PHC) centers in the city of Zaragoza (Northern Spain) and from the Association of Long COVID Patients in Aragon. The study topics were emotional well-being, social support networks, and experience of discrimination. All an inductive thematic content analyses were performed iteratively using NVivo software.\nRESULTS: The Long COVID patients identified low levels of self-perceived well-being due to their persistent symptoms, as well as limitations in their daily lives that had been persistent for many months. Suicidal thoughts were also mentioned by several patients. They referred to anguish and anxiety about the future as well as a fear of reinfection or relapse and returning to work. Many of the participants reported that they have sought the help of a mental health professional. Most participants identified discriminatory situations in health care.\nCONCLUSIONS: It is necessary to continue researching the impact that Long COVID has had on mental health, as well as to provide Primary Health Care professionals with evidence that can guide the emotional treatment of these patients.","container-title":"BMC psychiatry","DOI":"10.1186/s12888-022-04497-8","ISSN":"1471-244X","issue":"1","journalAbbreviation":"BMC Psychiatry","language":"eng","note":"PMID: 36698111\nPMCID: PMC9875186","page":"68","source":"PubMed","title":"The emotional well-being of Long COVID patients in relation to their symptoms, social support and stigmatization in social and health services: a qualitative study","title-short":"The emotional well-being of Long COVID patients in relation to their symptoms, social support and stigmatization in social and health services","volume":"23","author":[{"family":"Samper-Pardo","given":"M."},{"family":"Oliván-Blázquez","given":"B."},{"family":"Magallón-Botaya","given":"R."},{"family":"Méndez-López","given":"F."},{"family":"Bartolomé-Moreno","given":"C."},{"family":"León-Herrera","given":"S."}],"issued":{"date-parts":[["2023",1,25]]}}}],"schema":"https://github.com/citation-style-language/schema/raw/master/csl-citation.json"} </w:instrText>
      </w:r>
      <w:r w:rsidR="00DF19B1"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18</w:t>
      </w:r>
      <w:r w:rsidR="00DF19B1" w:rsidRPr="007479B9">
        <w:rPr>
          <w:rFonts w:ascii="Times New Roman" w:hAnsi="Times New Roman" w:cs="Times New Roman"/>
          <w:sz w:val="24"/>
          <w:szCs w:val="24"/>
        </w:rPr>
        <w:fldChar w:fldCharType="end"/>
      </w:r>
      <w:r w:rsidR="00004F54" w:rsidRPr="007479B9">
        <w:rPr>
          <w:rFonts w:ascii="Times New Roman" w:hAnsi="Times New Roman" w:cs="Times New Roman" w:hint="eastAsia"/>
          <w:sz w:val="24"/>
          <w:szCs w:val="24"/>
        </w:rPr>
        <w:t xml:space="preserve"> </w:t>
      </w:r>
      <w:r w:rsidR="003A401E" w:rsidRPr="007479B9">
        <w:rPr>
          <w:rFonts w:ascii="Times New Roman" w:hAnsi="Times New Roman" w:cs="Times New Roman"/>
          <w:sz w:val="24"/>
          <w:szCs w:val="24"/>
        </w:rPr>
        <w:t>These adverse emotional states are associated with increased suicidality, adversely affecting the well-being of individuals.</w:t>
      </w:r>
      <w:r w:rsidR="00BE3648"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{"citationID":"0cDnmB6h","properties":{"formattedCitation":"\\super 19\\nosupersub{}","plainCitation":"19","noteIndex":0},"citationItems":[{"id":326,"uris":["http://zotero.org/users/9842319/items/AK8MA8IV"],"itemData":{"id":326,"type":"article-journal","abstract":"A significant number of coronavirus disease SARS-CoV-2 (COVID-19) patients continue to have symptoms related to COVID-19 after the acute phase of illness. This post-COVID condition is sometimes called 'post-COVID syndrome', 'long COVID' or 'post-acute COVID-19'. Persistent psychiatric symptoms among COVID-19 survivors such as depression, anxiety, post-traumatic symptoms and cognitive impairment may be related to psychological factors and neurobiological injury. COVID-19 related neurological symptoms including anosmia, ageusia, dizziness, headache and seizures may persist for a long time after the acute COVID-19 illness. Many COVID-19 survivors experience persistent physical symptoms such as cough, fatigue, dyspnea and pain after recovering from their initial illness. There is a high probability that symptoms of psychiatric, neurological and physical illnesses, as well as inflammatory damage to the brain in individuals with post-COVID syndrome increase suicidal ideation and behavior in this patient population. COVID-19 survivors without post-COVID syndrome may also be at elevated suicide risk. Studies of suicidality in COVID-19 survivors are urgently needed and will be a new area of suicide research. An appropriate management of psychiatric, neurological and medical conditions may reduce suicide risk among COVID-19 survivors with or without post-COVID syndrome.","container-title":"QJM: monthly journal of the Association of Physicians","DOI":"10.1093/qjmed/hcab007","ISSN":"1460-2393","issue":"2","journalAbbreviation":"QJM","language":"eng","note":"PMID: 33486531\nPMCID: PMC7928695","page":"95-98","source":"PubMed","title":"Post-COVID syndrome and suicide risk","volume":"114","author":[{"family":"Sher","given":"L."}],"issued":{"date-parts":[["2021",4,27]]}}}],"schema":"https://github.com/citation-style-language/schema/raw/master/csl-citation.json"} </w:instrText>
      </w:r>
      <w:r w:rsidR="00BE3648"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19</w:t>
      </w:r>
      <w:r w:rsidR="00BE3648" w:rsidRPr="007479B9">
        <w:rPr>
          <w:rFonts w:ascii="Times New Roman" w:hAnsi="Times New Roman" w:cs="Times New Roman"/>
          <w:sz w:val="24"/>
          <w:szCs w:val="24"/>
        </w:rPr>
        <w:fldChar w:fldCharType="end"/>
      </w:r>
    </w:p>
    <w:p w14:paraId="1A48D363" w14:textId="77777777" w:rsidR="00184214" w:rsidRPr="007479B9" w:rsidRDefault="00184214" w:rsidP="003C18E0">
      <w:pPr>
        <w:rPr>
          <w:rFonts w:ascii="Times New Roman" w:hAnsi="Times New Roman" w:cs="Times New Roman"/>
          <w:sz w:val="24"/>
          <w:szCs w:val="24"/>
        </w:rPr>
      </w:pPr>
    </w:p>
    <w:p w14:paraId="4C98980E" w14:textId="63F46A09" w:rsidR="00D01C80" w:rsidRPr="007479B9" w:rsidRDefault="003B6E8B" w:rsidP="00D01C80">
      <w:pPr>
        <w:rPr>
          <w:rFonts w:ascii="Times New Roman" w:hAnsi="Times New Roman" w:cs="Times New Roman"/>
          <w:sz w:val="24"/>
          <w:szCs w:val="24"/>
        </w:rPr>
      </w:pPr>
      <w:r w:rsidRPr="007479B9">
        <w:rPr>
          <w:rFonts w:ascii="Times New Roman" w:hAnsi="Times New Roman" w:cs="Times New Roman"/>
          <w:sz w:val="24"/>
          <w:szCs w:val="24"/>
        </w:rPr>
        <w:t xml:space="preserve">It is generally accepted that </w:t>
      </w:r>
      <w:r w:rsidR="00C34007">
        <w:rPr>
          <w:rFonts w:ascii="Times New Roman" w:hAnsi="Times New Roman" w:cs="Times New Roman" w:hint="eastAsia"/>
          <w:sz w:val="24"/>
          <w:szCs w:val="24"/>
        </w:rPr>
        <w:t>s</w:t>
      </w:r>
      <w:r w:rsidRPr="007479B9">
        <w:rPr>
          <w:rFonts w:ascii="Times New Roman" w:hAnsi="Times New Roman" w:cs="Times New Roman"/>
          <w:sz w:val="24"/>
          <w:szCs w:val="24"/>
        </w:rPr>
        <w:t xml:space="preserve">ocial media platforms have become essential spaces for ordinary people to express </w:t>
      </w:r>
      <w:r w:rsidR="00C34007">
        <w:rPr>
          <w:rFonts w:ascii="Times New Roman" w:hAnsi="Times New Roman" w:cs="Times New Roman" w:hint="eastAsia"/>
          <w:sz w:val="24"/>
          <w:szCs w:val="24"/>
        </w:rPr>
        <w:t xml:space="preserve">opinions and </w:t>
      </w:r>
      <w:r w:rsidRPr="007479B9">
        <w:rPr>
          <w:rFonts w:ascii="Times New Roman" w:hAnsi="Times New Roman" w:cs="Times New Roman"/>
          <w:sz w:val="24"/>
          <w:szCs w:val="24"/>
        </w:rPr>
        <w:t xml:space="preserve">emotion. As for public sentiment, much studies have paid attention to its </w:t>
      </w:r>
      <w:r w:rsidR="00D01C80" w:rsidRPr="007479B9">
        <w:rPr>
          <w:rFonts w:ascii="Times New Roman" w:hAnsi="Times New Roman" w:cs="Times New Roman" w:hint="eastAsia"/>
          <w:sz w:val="24"/>
          <w:szCs w:val="24"/>
        </w:rPr>
        <w:t>attribute of evolution</w:t>
      </w:r>
      <w:r w:rsidRPr="007479B9">
        <w:rPr>
          <w:rFonts w:ascii="Times New Roman" w:hAnsi="Times New Roman" w:cs="Times New Roman"/>
          <w:sz w:val="24"/>
          <w:szCs w:val="24"/>
        </w:rPr>
        <w:t>.</w:t>
      </w:r>
      <w:r w:rsidRPr="007479B9">
        <w:rPr>
          <w:rFonts w:ascii="Times New Roman" w:hAnsi="Times New Roman" w:cs="Times New Roman" w:hint="eastAsia"/>
          <w:sz w:val="24"/>
          <w:szCs w:val="24"/>
        </w:rPr>
        <w:t xml:space="preserve"> </w:t>
      </w:r>
      <w:r w:rsidR="00D01C80" w:rsidRPr="007479B9">
        <w:rPr>
          <w:rFonts w:ascii="Times New Roman" w:hAnsi="Times New Roman" w:cs="Times New Roman"/>
          <w:sz w:val="24"/>
          <w:szCs w:val="24"/>
        </w:rPr>
        <w:t xml:space="preserve">Nabi et al. have employed the concept of “emotion flow” to elucidate the progression of emotions experienced by audiences throughout their exposure to a health message. The theory of emotion flow </w:t>
      </w:r>
      <w:r w:rsidR="00A73B05">
        <w:rPr>
          <w:rFonts w:ascii="Times New Roman" w:hAnsi="Times New Roman" w:cs="Times New Roman" w:hint="eastAsia"/>
          <w:sz w:val="24"/>
          <w:szCs w:val="24"/>
        </w:rPr>
        <w:t>argues</w:t>
      </w:r>
      <w:r w:rsidR="00D01C80" w:rsidRPr="007479B9">
        <w:rPr>
          <w:rFonts w:ascii="Times New Roman" w:hAnsi="Times New Roman" w:cs="Times New Roman"/>
          <w:sz w:val="24"/>
          <w:szCs w:val="24"/>
        </w:rPr>
        <w:t xml:space="preserve"> that messages, such as fear appeals, can sequentially evoke a variety of emotions in viewers, with emotional states evolving as the content of the message changes.</w:t>
      </w:r>
      <w:r w:rsidR="00D01C80" w:rsidRPr="007479B9">
        <w:rPr>
          <w:rFonts w:ascii="Times New Roman" w:hAnsi="Times New Roman" w:cs="Times New Roman"/>
          <w:b/>
          <w:bCs/>
          <w:sz w:val="24"/>
          <w:szCs w:val="24"/>
        </w:rPr>
        <w:fldChar w:fldCharType="begin"/>
      </w:r>
      <w:r w:rsidR="00184214" w:rsidRPr="007479B9">
        <w:rPr>
          <w:rFonts w:ascii="Times New Roman" w:hAnsi="Times New Roman" w:cs="Times New Roman"/>
          <w:b/>
          <w:bCs/>
          <w:sz w:val="24"/>
          <w:szCs w:val="24"/>
        </w:rPr>
        <w:instrText xml:space="preserve"> ADDIN ZOTERO_ITEM CSL_CITATION {"citationID":"8kWF99t4","properties":{"formattedCitation":"\\super 20,21\\nosupersub{}","plainCitation":"20,21","noteIndex":0},"citationItems":[{"id":621,"uris":["http://zotero.org/users/9842319/items/N93S7DQ7"],"itemData":{"id":621,"type":"article-journal","abstract":"Overwhelmingly, the literature on the persuasive influence of emotions has focused on individual emotions, fear in particular, though some recent attention has been given to mixed emotions in persuasive appeals. Building on this newer wave of research, this article argues that instead of focusing on singular emotional states or collections of emotions evoked by a message, it might prove valuable to explore the flow, or evolution, of emotional experience over the course of exposure to a health message. The article offers a brief introduction to the concept of emotion, followed by a review of the state of the literature on the use of emotion in health messages. The concept of emotional flow is then introduced along with a consideration of how it has been tacitly incorporated into the study of emotional health messages. Finally, the utility of the concept of emotional flow is elaborated by articulating the ways in which it might be harnessed to facilitate the creation of more effective health messages, individually as well as across campaigns. The article concludes with an agenda for future research.","container-title":"Health Communication","DOI":"10.1080/10410236.2014.974129","ISSN":"1041-0236","issue":"2","note":"publisher: Routledge\n_eprint: https://doi.org/10.1080/10410236.2014.974129\nPMID: 25470436","page":"114-124","source":"Taylor and Francis+NEJM","title":"Emotional Flow in Persuasive Health Messages","volume":"30","author":[{"family":"Nabi","given":"Robin L."}],"issued":{"date-parts":[["2015",2,1]]}},"label":"page"},{"id":620,"uris":["http://zotero.org/users/9842319/items/9IB7AMVV"],"itemData":{"id":620,"type":"article-journal","abstract":"The study of narrative persuasion has increased dramatically in the past decade. Whereas much of this research focuses on story and character involvement, the role of emotion—and emotional flow specifically—has been understudied. In this article, we explore the multiple ways that the desire for and the experience of emotional shifts may promote the persuasive influence of narratives. First, we propose that the desire for an emotional shift (e.g., mood management) can guide message selection. Then, the emotional flow, or the series of emotional shifts in response to the unfolding story, may promote and sustain continued engagement with the narrative world. As such, influence of the narrative is likely enhanced. We then argue that the heightened state of narrative engagement and its associated emotional states have implications for post-message attitudes, both short-term attitude change as well as over-time change via emotion-driven topic involvement and social sharing. A research agenda for greater integration of emotion into narrative research is proposed.","container-title":"Media Psychology","DOI":"10.1080/15213269.2014.912585","ISSN":"1521-3269","issue":"2","note":"publisher: Routledge\n_eprint: https://doi.org/10.1080/15213269.2014.912585","page":"137-162","source":"Taylor and Francis+NEJM","title":"The Role of a Narrative's Emotional Flow in Promoting Persuasive Outcomes","volume":"18","author":[{"family":"Nabi","given":"Robin L."},{"family":"Green","given":"Melanie C."}],"issued":{"date-parts":[["2015",4,3]]}},"label":"page"}],"schema":"https://github.com/citation-style-language/schema/raw/master/csl-citation.json"} </w:instrText>
      </w:r>
      <w:r w:rsidR="00D01C80" w:rsidRPr="007479B9">
        <w:rPr>
          <w:rFonts w:ascii="Times New Roman" w:hAnsi="Times New Roman" w:cs="Times New Roman"/>
          <w:b/>
          <w:bCs/>
          <w:sz w:val="24"/>
          <w:szCs w:val="24"/>
        </w:rPr>
        <w:fldChar w:fldCharType="separate"/>
      </w:r>
      <w:r w:rsidR="00184214" w:rsidRPr="007479B9">
        <w:rPr>
          <w:rFonts w:ascii="Times New Roman" w:hAnsi="Times New Roman" w:cs="Times New Roman"/>
          <w:kern w:val="0"/>
          <w:sz w:val="24"/>
          <w:szCs w:val="24"/>
          <w:vertAlign w:val="superscript"/>
        </w:rPr>
        <w:t>20,21</w:t>
      </w:r>
      <w:r w:rsidR="00D01C80" w:rsidRPr="007479B9">
        <w:rPr>
          <w:rFonts w:ascii="Times New Roman" w:hAnsi="Times New Roman" w:cs="Times New Roman"/>
          <w:b/>
          <w:bCs/>
          <w:sz w:val="24"/>
          <w:szCs w:val="24"/>
        </w:rPr>
        <w:fldChar w:fldCharType="end"/>
      </w:r>
      <w:r w:rsidR="00D01C80" w:rsidRPr="007479B9">
        <w:rPr>
          <w:sz w:val="24"/>
          <w:szCs w:val="24"/>
        </w:rPr>
        <w:t xml:space="preserve"> </w:t>
      </w:r>
      <w:r w:rsidR="00D01C80" w:rsidRPr="007479B9">
        <w:rPr>
          <w:rFonts w:ascii="Times New Roman" w:hAnsi="Times New Roman" w:cs="Times New Roman"/>
          <w:sz w:val="24"/>
          <w:szCs w:val="24"/>
        </w:rPr>
        <w:t>In summary, Nabi posits that users' emotional states are not static but rather evolve during the exposure to health information. The pivotal determinants of this emotional evolution are the audience's sensitivity to and receptivity towards persuasive messages.</w:t>
      </w:r>
      <w:r w:rsidR="00D01C80" w:rsidRPr="007479B9">
        <w:rPr>
          <w:rFonts w:ascii="Times New Roman" w:hAnsi="Times New Roman" w:cs="Times New Roman" w:hint="eastAsia"/>
          <w:sz w:val="24"/>
          <w:szCs w:val="24"/>
        </w:rPr>
        <w:t xml:space="preserve"> </w:t>
      </w:r>
      <w:r w:rsidR="00D01C80" w:rsidRPr="007479B9">
        <w:rPr>
          <w:rFonts w:ascii="Times New Roman" w:hAnsi="Times New Roman" w:cs="Times New Roman"/>
          <w:sz w:val="24"/>
          <w:szCs w:val="24"/>
        </w:rPr>
        <w:t xml:space="preserve">Numerous studies have </w:t>
      </w:r>
      <w:r w:rsidR="00D01C80" w:rsidRPr="007479B9">
        <w:rPr>
          <w:rFonts w:ascii="Times New Roman" w:hAnsi="Times New Roman" w:cs="Times New Roman" w:hint="eastAsia"/>
          <w:sz w:val="24"/>
          <w:szCs w:val="24"/>
        </w:rPr>
        <w:t>claimed</w:t>
      </w:r>
      <w:r w:rsidR="00D01C80" w:rsidRPr="007479B9">
        <w:rPr>
          <w:rFonts w:ascii="Times New Roman" w:hAnsi="Times New Roman" w:cs="Times New Roman"/>
          <w:sz w:val="24"/>
          <w:szCs w:val="24"/>
        </w:rPr>
        <w:t xml:space="preserve"> that sentiment can be class</w:t>
      </w:r>
      <w:r w:rsidR="00A73B05">
        <w:rPr>
          <w:rFonts w:ascii="Times New Roman" w:hAnsi="Times New Roman" w:cs="Times New Roman" w:hint="eastAsia"/>
          <w:sz w:val="24"/>
          <w:szCs w:val="24"/>
        </w:rPr>
        <w:t>i</w:t>
      </w:r>
      <w:r w:rsidR="00D01C80" w:rsidRPr="007479B9">
        <w:rPr>
          <w:rFonts w:ascii="Times New Roman" w:hAnsi="Times New Roman" w:cs="Times New Roman"/>
          <w:sz w:val="24"/>
          <w:szCs w:val="24"/>
        </w:rPr>
        <w:t xml:space="preserve">fied into different types. Changes in emotion can prompt individuals to adopt different </w:t>
      </w:r>
      <w:r w:rsidR="003A4444">
        <w:rPr>
          <w:rFonts w:ascii="Times New Roman" w:hAnsi="Times New Roman" w:cs="Times New Roman" w:hint="eastAsia"/>
          <w:sz w:val="24"/>
          <w:szCs w:val="24"/>
        </w:rPr>
        <w:t>behavior</w:t>
      </w:r>
      <w:r w:rsidR="00D01C80" w:rsidRPr="007479B9">
        <w:rPr>
          <w:rFonts w:ascii="Times New Roman" w:hAnsi="Times New Roman" w:cs="Times New Roman"/>
          <w:sz w:val="24"/>
          <w:szCs w:val="24"/>
        </w:rPr>
        <w:t xml:space="preserve"> patterns.</w:t>
      </w:r>
      <w:r w:rsidR="00D01C80" w:rsidRPr="007479B9">
        <w:rPr>
          <w:rFonts w:ascii="Times New Roman" w:hAnsi="Times New Roman" w:cs="Times New Roman" w:hint="eastAsia"/>
          <w:sz w:val="24"/>
          <w:szCs w:val="24"/>
        </w:rPr>
        <w:t xml:space="preserve"> </w:t>
      </w:r>
      <w:r w:rsidR="00243C53" w:rsidRPr="007479B9">
        <w:rPr>
          <w:rFonts w:ascii="Times New Roman" w:hAnsi="Times New Roman" w:cs="Times New Roman"/>
          <w:sz w:val="24"/>
          <w:szCs w:val="24"/>
        </w:rPr>
        <w:t>The Motivated Attention theory suggests that fear can make people avoid situations perceived as threatening, leading them to disregard related messages.</w:t>
      </w:r>
      <w:r w:rsidR="00D01C80" w:rsidRPr="007479B9">
        <w:rPr>
          <w:rFonts w:ascii="Times New Roman" w:hAnsi="Times New Roman" w:cs="Times New Roman"/>
          <w:sz w:val="24"/>
          <w:szCs w:val="24"/>
        </w:rPr>
        <w:t xml:space="preserve"> </w:t>
      </w:r>
      <w:r w:rsidR="00243C53" w:rsidRPr="007479B9">
        <w:rPr>
          <w:rFonts w:ascii="Times New Roman" w:hAnsi="Times New Roman" w:cs="Times New Roman"/>
          <w:sz w:val="24"/>
          <w:szCs w:val="24"/>
        </w:rPr>
        <w:t xml:space="preserve">Although fear can initially cause avoidance, the desire to protect oneself may still drive information processing, especially if it </w:t>
      </w:r>
      <w:r w:rsidR="003A4444">
        <w:rPr>
          <w:rFonts w:ascii="Times New Roman" w:hAnsi="Times New Roman" w:cs="Times New Roman" w:hint="eastAsia"/>
          <w:sz w:val="24"/>
          <w:szCs w:val="24"/>
        </w:rPr>
        <w:t>could</w:t>
      </w:r>
      <w:r w:rsidR="00243C53" w:rsidRPr="007479B9">
        <w:rPr>
          <w:rFonts w:ascii="Times New Roman" w:hAnsi="Times New Roman" w:cs="Times New Roman"/>
          <w:sz w:val="24"/>
          <w:szCs w:val="24"/>
        </w:rPr>
        <w:t xml:space="preserve"> reduce uncertainty.</w:t>
      </w:r>
      <w:r w:rsidR="00D01C80"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{"citationID":"H4QpFSf2","properties":{"formattedCitation":"\\super 22\\nosupersub{}","plainCitation":"22","noteIndex":0},"citationItems":[{"id":627,"uris":["http://zotero.org/users/9842319/items/FRI9W45K"],"itemData":{"id":627,"type":"article-journal","abstract":"This study examined individuals’ physiological and cognitive responses to different types of emotionally experienced content located in obesity prevention fear appeals. Results suggested that experienced valence impacted individuals’ attention and memory as a function of experienced arousal level. Local content that created coactive highly arousing experiences received the most attention, though visual recognition suggested these messages were more difficult to encode. Local content that created negative moderately arousing experiences was best encoded. Global message evaluation data suggest that moderately arousing messages with a change in experienced valence may prove to be most effective, as they ensure attention and good memory while keeping high self-reported interest, and a high level of perceived severity of obesity. Implications and suggestions for future research are discussed.","container-title":"Health Communication","DOI":"10.1080/10410236.2016.1250186","ISSN":"1041-0236","issue":"2","note":"publisher: Routledge\n_eprint: https://doi.org/10.1080/10410236.2016.1250186\nPMID: 27976921","page":"111-121","source":"Taylor and Francis+NEJM","title":"Clash of the Primary Motivations: Motivated Processing of Emotionally Experienced Content in Fear Appeals About Obesity Prevention","title-short":"Clash of the Primary Motivations","volume":"33","author":[{"family":"Bailey","given":"Rachel L."},{"family":"Wang","given":"Tianjiao (Grace)"},{"family":"Kaiser","given":"C. Kit"}],"issued":{"date-parts":[["2018",2,1]]}}}],"schema":"https://github.com/citation-style-language/schema/raw/master/csl-citation.json"} </w:instrText>
      </w:r>
      <w:r w:rsidR="00D01C80"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22</w:t>
      </w:r>
      <w:r w:rsidR="00D01C80" w:rsidRPr="007479B9">
        <w:rPr>
          <w:rFonts w:ascii="Times New Roman" w:hAnsi="Times New Roman" w:cs="Times New Roman"/>
          <w:sz w:val="24"/>
          <w:szCs w:val="24"/>
        </w:rPr>
        <w:fldChar w:fldCharType="end"/>
      </w:r>
      <w:r w:rsidR="00D01C80" w:rsidRPr="007479B9">
        <w:rPr>
          <w:rFonts w:ascii="Times New Roman" w:hAnsi="Times New Roman" w:cs="Times New Roman" w:hint="eastAsia"/>
          <w:sz w:val="24"/>
          <w:szCs w:val="24"/>
        </w:rPr>
        <w:t xml:space="preserve"> </w:t>
      </w:r>
      <w:r w:rsidR="00243C53" w:rsidRPr="007479B9">
        <w:rPr>
          <w:rFonts w:ascii="Times New Roman" w:hAnsi="Times New Roman" w:cs="Times New Roman"/>
          <w:sz w:val="24"/>
          <w:szCs w:val="24"/>
        </w:rPr>
        <w:t>Berger noted that uncertainty increases with unpredictable events, but can be mitigated by shared beliefs and information networks.</w:t>
      </w:r>
      <w:r w:rsidR="00D01C80"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{"citationID":"zdJvEo8J","properties":{"formattedCitation":"\\super 23\\nosupersub{}","plainCitation":"23","noteIndex":0},"citationItems":[{"id":534,"uris":["http://zotero.org/users/9842319/items/YF76UP9F"],"itemData":{"id":534,"type":"article-journal","container-title":"Human Communication Research","DOI":"10.1111/j.1468-2958.1986.tb00093.x","ISSN":"0360-3989","issue":"1","journalAbbreviation":"Human Communication Research","page":"34-38","source":"Silverchair","title":"Uncertain Outcome Values in Predicted Relationships: Uncertainty Reduction Theory Then and Now","title-short":"Uncertain Outcome Values in Predicted Relationships","volume":"13","author":[{"family":"Berger","given":"Charles R."}],"issued":{"date-parts":[["1986",9,1]]}}}],"schema":"https://github.com/citation-style-language/schema/raw/master/csl-citation.json"} </w:instrText>
      </w:r>
      <w:r w:rsidR="00D01C80"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23</w:t>
      </w:r>
      <w:r w:rsidR="00D01C80" w:rsidRPr="007479B9">
        <w:rPr>
          <w:rFonts w:ascii="Times New Roman" w:hAnsi="Times New Roman" w:cs="Times New Roman"/>
          <w:sz w:val="24"/>
          <w:szCs w:val="24"/>
        </w:rPr>
        <w:fldChar w:fldCharType="end"/>
      </w:r>
      <w:r w:rsidR="00D01C80" w:rsidRPr="007479B9">
        <w:rPr>
          <w:rFonts w:ascii="Times New Roman" w:hAnsi="Times New Roman" w:cs="Times New Roman"/>
          <w:sz w:val="24"/>
          <w:szCs w:val="24"/>
        </w:rPr>
        <w:t xml:space="preserve"> </w:t>
      </w:r>
      <w:r w:rsidR="00243C53" w:rsidRPr="007479B9">
        <w:rPr>
          <w:rFonts w:ascii="Times New Roman" w:hAnsi="Times New Roman" w:cs="Times New Roman"/>
          <w:sz w:val="24"/>
          <w:szCs w:val="24"/>
        </w:rPr>
        <w:t>Building on this, Anxiety Management theory focuses on how emotions like anxiety influence behavior</w:t>
      </w:r>
      <w:r w:rsidR="00243C53" w:rsidRPr="007479B9">
        <w:rPr>
          <w:rFonts w:ascii="Times New Roman" w:hAnsi="Times New Roman" w:cs="Times New Roman" w:hint="eastAsia"/>
          <w:sz w:val="24"/>
          <w:szCs w:val="24"/>
        </w:rPr>
        <w:t>.</w:t>
      </w:r>
      <w:r w:rsidR="00243C53" w:rsidRPr="007479B9">
        <w:rPr>
          <w:rFonts w:ascii="Segoe UI" w:hAnsi="Segoe UI" w:cs="Segoe UI"/>
          <w:color w:val="0D0D0D"/>
          <w:sz w:val="24"/>
          <w:szCs w:val="24"/>
          <w:shd w:val="clear" w:color="auto" w:fill="FFFFFF"/>
        </w:rPr>
        <w:t xml:space="preserve"> </w:t>
      </w:r>
      <w:r w:rsidR="00243C53" w:rsidRPr="007479B9">
        <w:rPr>
          <w:rFonts w:ascii="Times New Roman" w:hAnsi="Times New Roman" w:cs="Times New Roman"/>
          <w:sz w:val="24"/>
          <w:szCs w:val="24"/>
        </w:rPr>
        <w:t xml:space="preserve">He proposed that extreme fear </w:t>
      </w:r>
      <w:r w:rsidR="00AD2F05">
        <w:rPr>
          <w:rFonts w:ascii="Times New Roman" w:hAnsi="Times New Roman" w:cs="Times New Roman" w:hint="eastAsia"/>
          <w:sz w:val="24"/>
          <w:szCs w:val="24"/>
        </w:rPr>
        <w:t>would</w:t>
      </w:r>
      <w:r w:rsidR="00243C53" w:rsidRPr="007479B9">
        <w:rPr>
          <w:rFonts w:ascii="Times New Roman" w:hAnsi="Times New Roman" w:cs="Times New Roman"/>
          <w:sz w:val="24"/>
          <w:szCs w:val="24"/>
        </w:rPr>
        <w:t xml:space="preserve"> prevent </w:t>
      </w:r>
      <w:r w:rsidR="00AD2F05">
        <w:rPr>
          <w:rFonts w:ascii="Times New Roman" w:hAnsi="Times New Roman" w:cs="Times New Roman" w:hint="eastAsia"/>
          <w:sz w:val="24"/>
          <w:szCs w:val="24"/>
        </w:rPr>
        <w:t xml:space="preserve">individuals from </w:t>
      </w:r>
      <w:r w:rsidR="00243C53" w:rsidRPr="007479B9">
        <w:rPr>
          <w:rFonts w:ascii="Times New Roman" w:hAnsi="Times New Roman" w:cs="Times New Roman"/>
          <w:sz w:val="24"/>
          <w:szCs w:val="24"/>
        </w:rPr>
        <w:t>focus</w:t>
      </w:r>
      <w:r w:rsidR="00AD2F05">
        <w:rPr>
          <w:rFonts w:ascii="Times New Roman" w:hAnsi="Times New Roman" w:cs="Times New Roman" w:hint="eastAsia"/>
          <w:sz w:val="24"/>
          <w:szCs w:val="24"/>
        </w:rPr>
        <w:t>ing</w:t>
      </w:r>
      <w:r w:rsidR="00243C53" w:rsidRPr="007479B9">
        <w:rPr>
          <w:rFonts w:ascii="Times New Roman" w:hAnsi="Times New Roman" w:cs="Times New Roman"/>
          <w:sz w:val="24"/>
          <w:szCs w:val="24"/>
        </w:rPr>
        <w:t xml:space="preserve"> on information and prompt passive or avoidant responses to crises.</w:t>
      </w:r>
      <w:r w:rsidR="00243C53" w:rsidRPr="007479B9">
        <w:rPr>
          <w:rFonts w:ascii="Times New Roman" w:hAnsi="Times New Roman" w:cs="Times New Roman" w:hint="eastAsia"/>
          <w:sz w:val="24"/>
          <w:szCs w:val="24"/>
        </w:rPr>
        <w:t xml:space="preserve"> </w:t>
      </w:r>
      <w:r w:rsidR="00243C53" w:rsidRPr="007479B9">
        <w:rPr>
          <w:rFonts w:ascii="Times New Roman" w:hAnsi="Times New Roman" w:cs="Times New Roman"/>
          <w:sz w:val="24"/>
          <w:szCs w:val="24"/>
        </w:rPr>
        <w:t>Conversely, too little fear results in low engagement, where individuals process information superficially</w:t>
      </w:r>
      <w:r w:rsidR="00243C53" w:rsidRPr="007479B9">
        <w:rPr>
          <w:rFonts w:ascii="Times New Roman" w:hAnsi="Times New Roman" w:cs="Times New Roman" w:hint="eastAsia"/>
          <w:sz w:val="24"/>
          <w:szCs w:val="24"/>
        </w:rPr>
        <w:t>.</w:t>
      </w:r>
      <w:r w:rsidR="00D01C80"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{"citationID":"uqCX9V6y","properties":{"formattedCitation":"\\super 24\\nosupersub{}","plainCitation":"24","noteIndex":0},"citationItems":[{"id":554,"uris":["http://zotero.org/users/9842319/items/SYE3BPWQ"],"itemData":{"id":554,"type":"chapter","abstract":"outline and update the [anxiety/uncertainty management (AUM)] theory [of intergroup and interpersonal communication] / begin with the theoretical foundations / present the axioms of the theory / subdivide the presentation of the axioms into 7 categories: self and self-concept; motivation; reactions to strangers; social categorization; situational processes; connections with strangers; and anxiety, uncertainty, mindfulness, and effective communication  for the theory to apply in other cultures, culture must be incorporated / assume that the processes involved in AUM generalize across cultures / [considers] anxiety and uncertainty exist in all cultures / use the 4 dimensions of cultural variability G. Hofstede (1980) isolated: individualism–collectivism (IC), uncertainty avoidance (UA), power distance (PD), and masculinity–femininity (MF) (PsycINFO Database Record (c) 2016 APA, all rights reserved)","collection-title":"International and intercultural communication annual, Vol. 19","container-title":"Intercultural communication theory","event-place":"Thousand Oaks, CA, US","ISBN":"978-0-8039-7242-1","page":"8-58","publisher":"Sage Publications, Inc","publisher-place":"Thousand Oaks, CA, US","source":"APA PsycNet","title":"Anxiety/uncertainty management (AUM) theory: Current status","title-short":"Anxiety/uncertainty management (AUM) theory","author":[{"family":"Gudykunst","given":"William D."}],"issued":{"date-parts":[["1995"]]}}}],"schema":"https://github.com/citation-style-language/schema/raw/master/csl-citation.json"} </w:instrText>
      </w:r>
      <w:r w:rsidR="00D01C80"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24</w:t>
      </w:r>
      <w:r w:rsidR="00D01C80" w:rsidRPr="007479B9">
        <w:rPr>
          <w:rFonts w:ascii="Times New Roman" w:hAnsi="Times New Roman" w:cs="Times New Roman"/>
          <w:sz w:val="24"/>
          <w:szCs w:val="24"/>
        </w:rPr>
        <w:fldChar w:fldCharType="end"/>
      </w:r>
      <w:r w:rsidR="00D01C80" w:rsidRPr="007479B9">
        <w:rPr>
          <w:rFonts w:ascii="Times New Roman" w:hAnsi="Times New Roman" w:cs="Times New Roman" w:hint="eastAsia"/>
          <w:b/>
          <w:bCs/>
          <w:sz w:val="24"/>
          <w:szCs w:val="24"/>
        </w:rPr>
        <w:t xml:space="preserve"> </w:t>
      </w:r>
      <w:r w:rsidR="00A4146A" w:rsidRPr="007479B9">
        <w:rPr>
          <w:rFonts w:ascii="Times New Roman" w:hAnsi="Times New Roman" w:cs="Times New Roman"/>
          <w:sz w:val="24"/>
          <w:szCs w:val="24"/>
        </w:rPr>
        <w:t>Thus, both very high and very low emotional arousal can impair effective communication and information dissemination. Conversely, moderate levels of anxiety and tension can enhance the ability to navigate complex informational environments. In this study, we classify extreme emotional arousal, whether high or low, as a “polar” state. In contrast, we define the middle level of arousal as a “moderate” emotional state.</w:t>
      </w:r>
    </w:p>
    <w:p w14:paraId="77255901" w14:textId="77777777" w:rsidR="00D01C80" w:rsidRPr="007479B9" w:rsidRDefault="00D01C80" w:rsidP="00D01C80">
      <w:pPr>
        <w:rPr>
          <w:rFonts w:ascii="Times New Roman" w:hAnsi="Times New Roman" w:cs="Times New Roman"/>
          <w:sz w:val="24"/>
          <w:szCs w:val="24"/>
        </w:rPr>
      </w:pPr>
    </w:p>
    <w:p w14:paraId="4E0C9E85" w14:textId="5A996ADE" w:rsidR="00F73D93" w:rsidRPr="007479B9" w:rsidRDefault="00D01C80" w:rsidP="003C18E0">
      <w:pPr>
        <w:rPr>
          <w:rFonts w:ascii="Times New Roman" w:hAnsi="Times New Roman" w:cs="Times New Roman"/>
          <w:sz w:val="24"/>
          <w:szCs w:val="24"/>
        </w:rPr>
      </w:pPr>
      <w:r w:rsidRPr="00A9255B">
        <w:rPr>
          <w:rFonts w:ascii="Times New Roman" w:hAnsi="Times New Roman" w:cs="Times New Roman"/>
          <w:color w:val="000000" w:themeColor="text1"/>
          <w:sz w:val="24"/>
          <w:szCs w:val="24"/>
        </w:rPr>
        <w:t>Given the remarkable</w:t>
      </w:r>
      <w:r w:rsidRPr="007479B9">
        <w:rPr>
          <w:rFonts w:ascii="Times New Roman" w:hAnsi="Times New Roman" w:cs="Times New Roman"/>
          <w:sz w:val="24"/>
          <w:szCs w:val="24"/>
        </w:rPr>
        <w:t xml:space="preserve"> impacts on human behaviors, the emotion transition </w:t>
      </w:r>
      <w:r w:rsidR="00F40CF4">
        <w:rPr>
          <w:rFonts w:ascii="Times New Roman" w:hAnsi="Times New Roman" w:cs="Times New Roman" w:hint="eastAsia"/>
          <w:sz w:val="24"/>
          <w:szCs w:val="24"/>
        </w:rPr>
        <w:t>has</w:t>
      </w:r>
      <w:r w:rsidRPr="007479B9">
        <w:rPr>
          <w:rFonts w:ascii="Times New Roman" w:hAnsi="Times New Roman" w:cs="Times New Roman"/>
          <w:sz w:val="24"/>
          <w:szCs w:val="24"/>
        </w:rPr>
        <w:t xml:space="preserve"> generated considerable recent research interest. Most of them put forward and examine possible hypothesis to explain the reason why emotion transition happen</w:t>
      </w:r>
      <w:r w:rsidR="00B22BC1">
        <w:rPr>
          <w:rFonts w:ascii="Times New Roman" w:hAnsi="Times New Roman" w:cs="Times New Roman" w:hint="eastAsia"/>
          <w:sz w:val="24"/>
          <w:szCs w:val="24"/>
        </w:rPr>
        <w:t>e</w:t>
      </w:r>
      <w:r w:rsidRPr="007479B9">
        <w:rPr>
          <w:rFonts w:ascii="Times New Roman" w:hAnsi="Times New Roman" w:cs="Times New Roman"/>
          <w:sz w:val="24"/>
          <w:szCs w:val="24"/>
        </w:rPr>
        <w:t xml:space="preserve">d. One factor </w:t>
      </w:r>
      <w:r w:rsidRPr="007479B9">
        <w:rPr>
          <w:rFonts w:ascii="Times New Roman" w:hAnsi="Times New Roman" w:cs="Times New Roman"/>
          <w:sz w:val="24"/>
          <w:szCs w:val="24"/>
        </w:rPr>
        <w:lastRenderedPageBreak/>
        <w:t>worthwhile to consider is the risk information various medias communicate on the social network, which results in more stress and fear.</w:t>
      </w:r>
      <w:r w:rsidR="00A4146A" w:rsidRPr="007479B9">
        <w:rPr>
          <w:rFonts w:ascii="Times New Roman" w:hAnsi="Times New Roman" w:cs="Times New Roman" w:hint="eastAsia"/>
          <w:sz w:val="24"/>
          <w:szCs w:val="24"/>
        </w:rPr>
        <w:t xml:space="preserve"> </w:t>
      </w:r>
      <w:r w:rsidR="00F73D93" w:rsidRPr="007479B9">
        <w:rPr>
          <w:rFonts w:ascii="Times New Roman" w:hAnsi="Times New Roman" w:cs="Times New Roman" w:hint="eastAsia"/>
          <w:sz w:val="24"/>
          <w:szCs w:val="24"/>
        </w:rPr>
        <w:t>Rese</w:t>
      </w:r>
      <w:r w:rsidR="00B22BC1">
        <w:rPr>
          <w:rFonts w:ascii="Times New Roman" w:hAnsi="Times New Roman" w:cs="Times New Roman" w:hint="eastAsia"/>
          <w:sz w:val="24"/>
          <w:szCs w:val="24"/>
        </w:rPr>
        <w:t>a</w:t>
      </w:r>
      <w:r w:rsidR="00F73D93" w:rsidRPr="007479B9">
        <w:rPr>
          <w:rFonts w:ascii="Times New Roman" w:hAnsi="Times New Roman" w:cs="Times New Roman" w:hint="eastAsia"/>
          <w:sz w:val="24"/>
          <w:szCs w:val="24"/>
        </w:rPr>
        <w:t xml:space="preserve">rchers have studied </w:t>
      </w:r>
      <w:r w:rsidR="00602923" w:rsidRPr="007479B9">
        <w:rPr>
          <w:rFonts w:ascii="Times New Roman" w:hAnsi="Times New Roman" w:cs="Times New Roman" w:hint="eastAsia"/>
          <w:sz w:val="24"/>
          <w:szCs w:val="24"/>
        </w:rPr>
        <w:t xml:space="preserve">many aspects of public sentiment on social media. </w:t>
      </w:r>
      <w:r w:rsidR="00644BDC" w:rsidRPr="007479B9">
        <w:rPr>
          <w:rFonts w:ascii="Times New Roman" w:hAnsi="Times New Roman" w:cs="Times New Roman"/>
          <w:sz w:val="24"/>
          <w:szCs w:val="24"/>
        </w:rPr>
        <w:t xml:space="preserve">A vast spectrum of studies on </w:t>
      </w:r>
      <w:r w:rsidR="00644BDC" w:rsidRPr="007479B9">
        <w:rPr>
          <w:rFonts w:ascii="Times New Roman" w:hAnsi="Times New Roman" w:cs="Times New Roman" w:hint="eastAsia"/>
          <w:sz w:val="24"/>
          <w:szCs w:val="24"/>
        </w:rPr>
        <w:t xml:space="preserve">public sentiment transition </w:t>
      </w:r>
      <w:r w:rsidR="00644BDC" w:rsidRPr="007479B9">
        <w:rPr>
          <w:rFonts w:ascii="Times New Roman" w:hAnsi="Times New Roman" w:cs="Times New Roman"/>
          <w:sz w:val="24"/>
          <w:szCs w:val="24"/>
        </w:rPr>
        <w:t>has centered on sentiment analysis across extensive datasets, scrutinizing the dynamic shifts in public emotions aligned with pivotal events.</w:t>
      </w:r>
      <w:r w:rsidR="00644BDC"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{"citationID":"EG2GbOL1","properties":{"formattedCitation":"\\super 25\\uc0\\u8211{}29\\nosupersub{}","plainCitation":"25–29","noteIndex":0},"citationItems":[{"id":148,"uris":["http://zotero.org/users/9842319/items/CZRRUX7M"],"itemData":{"id":148,"type":"article-journal","abstract":"The pandemic spread rapidly across Italy, putting the region’s health system on the brink of collapse, and generating concern regarding the government’s capacity to respond to the needs of patients considering isolation measures. This study developed a sentiment analysis using millions of Twitter data during the first wave of the COVID-19 pandemic in 10 metropolitan cities in Italy’s (1) north: Milan, Venice, Turin, Bologna; (2) central: Florence, Rome; (3) south: Naples, Bari; and (4) islands: Palermo, Cagliari. Questions addressed are as follows: (1) How did tweet-related sentiments change over the course of the COVID-19 pandemic, and (2) How did sentiments change when lagged with policy shifts and/or specific events? Findings show an assortment of differences and connections across Twitter sentiments (fear, anger, and joy) based on policy measures and geographies during the COVID-19 pandemic. Results can be used by policy makers to quantify the satisfactory level of positive/negative acceptance of decision makers and identify important topics related to COVID-19 policy measures, which can be useful for imposing geographically varying lockdowns and protective measures using historical data.","container-title":"International Journal of Environmental Research and Public Health","DOI":"10.3390/ijerph19137720","ISSN":"1660-4601","issue":"13","language":"en","license":"http://creativecommons.org/licenses/by/3.0/","note":"number: 13\npublisher: Multidisciplinary Digital Publishing Institute","page":"7720","source":"www.mdpi.com","title":"Social Network Analysis of COVID-19 Sentiments: 10 Metropolitan Cities in Italy","title-short":"Social Network Analysis of COVID-19 Sentiments","volume":"19","author":[{"family":"Fernandez","given":"Gabriela"},{"family":"Maione","given":"Carol"},{"family":"Yang","given":"Harrison"},{"family":"Zaballa","given":"Karenina"},{"family":"Bonnici","given":"Norbert"},{"family":"Carter","given":"Jarai"},{"family":"Spitzberg","given":"Brian H."},{"family":"Jin","given":"Chanwoo"},{"family":"Tsou","given":"Ming-Hsiang"}],"issued":{"date-parts":[["2022",1]]}},"label":"page"},{"id":136,"uris":["http://zotero.org/users/9842319/items/YZZX7NQ8"],"itemData":{"id":136,"type":"article-journal","abstract":"BackgroundThe fight against the COVID-19 pandemic seems to encompass a social media debate, possibly resulting in emotional contagion and the need for novel surveillance approaches. In the current study, we aimed to examine the flow and content of tweets, exploring the role of COVID-19 key events on the popular Twitter platform.MethodsUsing representative freely available data, we performed a focused, social media-based analysis to capture COVID-19 discussions on Twitter, considering sentiment and longitudinal trends between January 19 and March 3, 2020. Different populations of users were considered. Core discussions were explored measuring tweets’ sentiment, by both computing a polarity compound score with 95% Confidence Interval and using a transformer-based model, pretrained on a large corpus of COVID-19-related Tweets. Context-dependent meaning and emotion-specific features were considered.ResultsWe gathered 3,308,476 tweets written in English. Since the first World Health Organization report (January 21), negative sentiment proportion of tweets gradually increased as expected, with amplifications following key events. Sentiment scores were increasingly negative among most active users. Tweets content and flow revealed an ongoing scenario in which the global emergency seems difficult to be emotionally managed, as shown by sentiment trajectories.ConclusionsIntegrating social media like Twitter as essential surveillance tools in the management of the pandemic and its waves might actually represent a novel preventive approach to hinder emotional contagion, disseminating reliable information and nurturing trust. There is the need to monitor and sustain healthy behaviors as well as community supports also via social media-based preventive interventions.","container-title":"European Psychiatry","DOI":"10.1192/j.eurpsy.2021.3","ISSN":"0924-9338, 1778-3585","issue":"1","language":"en","note":"publisher: Cambridge University Press","page":"e17","source":"Cambridge University Press","title":"Surveilling COVID-19 Emotional Contagion on Twitter by Sentiment Analysis","volume":"64","author":[{"family":"Crocamo","given":"Cristina"},{"family":"Viviani","given":"Marco"},{"family":"Famiglini","given":"Lorenzo"},{"family":"Bartoli","given":"Francesco"},{"family":"Pasi","given":"Gabriella"},{"family":"Carrà","given":"Giuseppe"}],"issued":{"date-parts":[["2021",1]]}},"label":"page"},{"id":140,"uris":["http://zotero.org/users/9842319/items/N7S3U92G"],"itemData":{"id":140,"type":"article-journal","abstract":"This study examines how confinement measures established during the COVID-19 pandemic crisis affected the emotions of the population. For this purpose, public sentiment on social media and digital ecosystems in Spain is analyzed. We identified affective tones towards media and citizens published on social media focusing on six basic emotions: anger, fear, joy, sadness, disgust and uncertainty. The main contribution of this work is the evidence of contagious sentiments and, consequently, the possibility of using this new dimension of social media as a form of a “collective therapy”. This paper contributes to understanding the impact of confinement measures in a pandemic from the point of view of emotional health. This analysis provides a set of practical implications that can guide conceptual and empirical work in health crisis management with an alternative approach, especially useful for decision-making processes facing emergency responses and health crises, even in an unprecedented global health crisis such as the traumatic events caused by the COVID-19 disease.","container-title":"International Journal of Environmental Research and Public Health","DOI":"10.3390/ijerph17165918","ISSN":"1660-4601","issue":"16","language":"en","license":"http://creativecommons.org/licenses/by/3.0/","note":"number: 16\npublisher: Multidisciplinary Digital Publishing Institute","page":"5918","source":"www.mdpi.com","title":"The Contagion of Sentiments during the COVID-19 Pandemic Crisis: The Case of Isolation in Spain","title-short":"The Contagion of Sentiments during the COVID-19 Pandemic Crisis","volume":"17","author":[{"family":"Iglesias-Sánchez","given":"Patricia P."},{"family":"Vaccaro Witt","given":"Gustavo Fabián"},{"family":"Cabrera","given":"Francisco E."},{"family":"Jambrino-Maldonado","given":"Carmen"}],"issued":{"date-parts":[["2020",1]]}},"label":"page"},{"id":235,"uris":["http://zotero.org/users/9842319/items/N3Q6VB5P"],"itemData":{"id":235,"type":"article-journal","abstract":"Background: On January 23, 2020, the city of Wuhan, China, was sealed off in response to the COVID-19 pandemic. Studies have found that the lockdown was associated with both positive and negative emotions, although their findings are not conclusive. In these studies, emotional responses to the Wuhan lockdown were identified using lexicons based on limited emotion types.\nObjective: This study aims to map Chinese people’s emotional responses to the Wuhan lockdown and compare Wuhan residents’ emotions with those of people elsewhere in China by analyzing social media data from Weibo using a lexicon based on the circumplex model of affect.\nMethods: Social media posts on Weibo from 2 weeks before to 2 weeks after the Wuhan lockdown was imposed (January 9, 2020, to February 6, 2020) were collected. Each post was coded using a valence score and an arousal score. To map emotional trajectories during the study period, we used a data set of 359,190 posts. To compare the immediate emotional responses to the lockdown and its longer-term emotional impact on Wuhan residents (n=1236) and non-Hubei residents (n=12,714), we used a second data set of 57,685 posts for multilevel modeling analyses.\nResults: Most posts (248,757/359,190, 69.25%) made during the studied lockdown period indicated a pleasant mood with low arousal. A gradual increase in both valence and arousal before the lockdown was observed. The posts after the lockdown was imposed had higher valence and arousal than prelockdown posts. On the day of lockdown, the non-Hubei group had a temporarily boosted valence (γ20=0.118; SE 0.021; P&amp;lt;.001) and arousal (γ30=0.293; SE 0.022; P&amp;lt;.001). Compared with non-Hubei residents, the Wuhan group had smaller increases in valence (γ21=−0.172; SE 0.052; P&amp;lt;.001) and arousal (γ31=−0.262; SE 0.053; P&amp;lt;.001) on the day of lockdown. Weibo users’ emotional valence (γ40=0.000; SE 0.001; P=.71) and arousal (γ40=0.001; SE 0.001; P=.56) remained stable over the 2 weeks after the lockdown was imposed regardless of geographical location (valence: γ41=−0.004, SE 0.003, and P=.16; arousal: γ41=0.003, SE 0.003, and P=.26).\nConclusions: During the early stages of the pandemic, most Weibo posts indicated a pleasant mood with low arousal. The overall increase in the posts’ valence and arousal after the lockdown announcement might indicate collective cohesion and mutual support in web-based communities during a public health crisis. Compared with the temporary increases in valence and arousal of non-Hubei users on the day of lockdown, Wuhan residents’ emotions were less affected by the announcement. Overall, our data suggest that Weibo users were not influenced by the lockdown measures in the 2 weeks after the lockdown announcement. Our findings offer policy makers insights into the usefulness of social connections in maintaining the psychological well-being of people affected by a lockdown.","container-title":"JMIR Formative Research","DOI":"10.2196/37698","issue":"11","language":"EN","license":"Unless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included.","note":"Company: JMIR Formative Research\nDistributor: JMIR Formative Research\nInstitution: JMIR Formative Research\nLabel: JMIR Formative Research\npublisher: JMIR Publications Inc., Toronto, Canada","page":"e37698","source":"formative.jmir.org","title":"The Emotional Anatomy of the Wuhan Lockdown: Sentiment Analysis Using Weibo Data","title-short":"The Emotional Anatomy of the Wuhan Lockdown","volume":"6","author":[{"family":"Chen","given":"Xi"},{"family":"Yik","given":"Michelle"}],"issued":{"date-parts":[["2022",11,14]]}},"label":"page"},{"id":198,"uris":["http://zotero.org/users/9842319/items/C3YXRRFW"],"itemData":{"id":198,"type":"article-journal","abstract":"COVID-19 (Corona Virus Disease 2019) has significantly resulted in a large number of psychological consequences. The aim of this study is to explore the impacts of COVID-19 on people’s mental health, to assist policy makers to develop actionable policies, and help clinical practitioners (e.g., social workers, psychiatrists, and psychologists) provide timely services to affected populations. We sample and analyze the Weibo posts from 17,865 active Weibo users using the approach of Online Ecological Recognition (OER) based on several machine-learning predictive models. We calculated word frequency, scores of emotional indicators (e.g., anxiety, depression, indignation, and Oxford happiness) and cognitive indicators (e.g., social risk judgment and life satisfaction) from the collected data. The sentiment analysis and the paired sample t-test were performed to examine the differences in the same group before and after the declaration of COVID-19 on 20 January, 2020. The results showed that negative emotions (e.g., anxiety, depression and indignation) and sensitivity to social risks increased, while the scores of positive emotions (e.g., Oxford happiness) and life satisfaction decreased. People were concerned more about their health and family, while less about leisure and friends. The results contribute to the knowledge gaps of short-term individual changes in psychological conditions after the outbreak. It may provide references for policy makers to plan and fight against COVID-19 effectively by improving stability of popular feelings and urgently prepare clinical practitioners to deliver corresponding therapy foundations for the risk groups and affected people.","container-title":"International Journal of Environmental Research and Public Health","DOI":"10.3390/ijerph17062032","ISSN":"1660-4601","issue":"6","language":"en","license":"http://creativecommons.org/licenses/by/3.0/","note":"number: 6\npublisher: Multidisciplinary Digital Publishing Institute","page":"2032","source":"www.mdpi.com","title":"The Impact of COVID-19 Epidemic Declaration on Psychological Consequences: A Study on Active Weibo Users","title-short":"The Impact of COVID-19 Epidemic Declaration on Psychological Consequences","volume":"17","author":[{"family":"Li","given":"Sijia"},{"family":"Wang","given":"Yilin"},{"family":"Xue","given":"Jia"},{"family":"Zhao","given":"Nan"},{"family":"Zhu","given":"Tingshao"}],"issued":{"date-parts":[["2020",1]]}},"label":"page"}],"schema":"https://github.com/citation-style-language/schema/raw/master/csl-citation.json"} </w:instrText>
      </w:r>
      <w:r w:rsidR="00644BDC"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25–29</w:t>
      </w:r>
      <w:r w:rsidR="00644BDC" w:rsidRPr="007479B9">
        <w:rPr>
          <w:rFonts w:ascii="Times New Roman" w:hAnsi="Times New Roman" w:cs="Times New Roman"/>
          <w:sz w:val="24"/>
          <w:szCs w:val="24"/>
        </w:rPr>
        <w:fldChar w:fldCharType="end"/>
      </w:r>
      <w:r w:rsidR="00644BDC" w:rsidRPr="007479B9">
        <w:rPr>
          <w:rFonts w:ascii="Times New Roman" w:hAnsi="Times New Roman" w:cs="Times New Roman"/>
          <w:sz w:val="24"/>
          <w:szCs w:val="24"/>
        </w:rPr>
        <w:t xml:space="preserve"> Scholars have also </w:t>
      </w:r>
      <w:r w:rsidR="00323EFA">
        <w:rPr>
          <w:rFonts w:ascii="Times New Roman" w:hAnsi="Times New Roman" w:cs="Times New Roman" w:hint="eastAsia"/>
          <w:sz w:val="24"/>
          <w:szCs w:val="24"/>
        </w:rPr>
        <w:t>exploited</w:t>
      </w:r>
      <w:r w:rsidR="00644BDC" w:rsidRPr="007479B9">
        <w:rPr>
          <w:rFonts w:ascii="Times New Roman" w:hAnsi="Times New Roman" w:cs="Times New Roman"/>
          <w:sz w:val="24"/>
          <w:szCs w:val="24"/>
        </w:rPr>
        <w:t xml:space="preserve"> topic modeling to analyze the issues that different emotional states prioritize.</w:t>
      </w:r>
      <w:r w:rsidR="00644BDC"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{"citationID":"V7eloZL3","properties":{"formattedCitation":"\\super 30\\uc0\\u8211{}32\\nosupersub{}","plainCitation":"30–32","noteIndex":0},"citationItems":[{"id":182,"uris":["http://zotero.org/users/9842319/items/KEUVY6AC"],"itemData":{"id":182,"type":"article-journal","abstract":"Background: The COVID-19 pandemic is a substantial public health crisis that negatively affects human health and well-being. As a result of being infected with the coronavirus, patients can experience long-term health effects called long COVID syndrome. Multiple symptoms characterize this syndrome, and it is crucial to identify these symptoms as they may negatively impact patients’ day-to-day lives. Breathlessness, fatigue, and brain fog are the 3 most common continuing and debilitating symptoms that patients with long COVID have reported, often months after the onset of COVID-19.\nObjective: This study aimed to understand the patterns and behavior of long COVID symptoms reported by patients on the Twitter social media platform, which is vital to improving our understanding of long COVID.\nMethods: Long COVID–related Twitter data were collected from May 1, 2020, to December 31, 2021. We used association rule mining techniques to identify frequent symptoms and establish relationships between symptoms among patients with long COVID in Twitter social media discussions. The highest confidence level–based detection was used to determine the most significant rules with 10% minimum confidence and 0.01% minimum support with a positive lift.\nResults: Among the 30,327 tweets included in our study, the most frequent symptoms were brain fog (n=7812, 25.8%), fatigue (n=5284, 17.4%), breathing/lung issues (n=4750, 15.7%), heart issues (n=2900, 9.6%), flu symptoms (n=2824, 9.3%), depression (n=2256, 7.4%) and general pains (n=1786, 5.9%). Loss of smell and taste, cold, cough, chest pain, fever, headache, and arm pain emerged in 1.6% (n=474) to 5.3% (n=1616) of patients with long COVID. Furthermore, the highest confidence level–based detection successfully demonstrates the potential of association analysis and the Apriori algorithm to establish patterns to explore 57 meaningful relationship rules among long COVID symptoms. The strongest relationship revealed that patients with lung/breathing problems and loss of taste are likely to have a loss of smell with 77% confidence.\nConclusions: There are very active social media discussions that could support the growing understanding of COVID-19 and its long-term impact. These discussions enable a potential field of research to analyze the behavior of long COVID syndrome. Exploratory data analysis using natural language processing methods revealed the symptoms and medical conditions related to long COVID discussions on the Twitter social media platform. Using Apriori algorithm–based association rules, we determined interesting and meaningful relationships between symptoms.","container-title":"JMIR Formative Research","DOI":"10.2196/37984","issue":"9","language":"EN","license":"Unless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included.","note":"Company: JMIR Formative Research\nDistributor: JMIR Formative Research\nInstitution: JMIR Formative Research\nLabel: JMIR Formative Research\npublisher: JMIR Publications Inc., Toronto, Canada","page":"e37984","source":"formative.jmir.org","title":"Discovering Long COVID Symptom Patterns: Association Rule Mining and Sentiment Analysis in Social Media Tweets","title-short":"Discovering Long COVID Symptom Patterns","volume":"6","author":[{"family":"Matharaarachchi","given":"Surani"},{"family":"Domaratzki","given":"Mike"},{"family":"Katz","given":"Alan"},{"family":"Muthukumarana","given":"Saman"}],"issued":{"date-parts":[["2022",9,7]]}},"label":"page"},{"id":218,"uris":["http://zotero.org/users/9842319/items/6N4IES3P"],"itemData":{"id":218,"type":"article-journal","abstract":"The main purpose of this study is to investigate what topic indicators correlate with public sentiment during “coronavirus disease 2019 (COVID-19) epidemic” and which indicators control the complex networks of the topic indicators. We obtained 68,098 Weibo, categorized them into 11 topic indicators, and grouped these indicators into three dimensions. Then, we constructed the complex networks model of Weibo's topics and examined the key indicators affecting the public's sentiment during the major public emergency. The results showed that “positive emotion” is positively correlated with “recordings of epidemic” and “foreign comparisons,” while “negative emotion” is negatively correlated with “government image,” “recordings of epidemic,” and “asking for help online.” In addition, the two vertexes of “recordings of epidemic” and “foreign comparisons” are the most important “bridges” which connect the government and the public. The “recordings of epidemic” is the main connection “hub” between the government and the media. In other words, the “recordings of epidemic” is the central topic indicator that controls the entire topic network. In conclusion, the government should publish the advance of the events through official media on time and transparent way and create a platform where everyone can speak directly to the government for advice and assistance during a major public emergency in the future.","container-title":"Frontiers in Public Health","ISSN":"2296-2565","source":"Frontiers","title":"Investigating the Public Sentiment in Major Public Emergencies Through the Complex Networks Method: A Case Study of COVID-19 Epidemic","title-short":"Investigating the Public Sentiment in Major Public Emergencies Through the Complex Networks Method","URL":"https://www.frontiersin.org/journals/public-health/articles/10.3389/fpubh.2022.847161","volume":"10","author":[{"family":"Yang","given":"Guang"},{"family":"Wang","given":"Zhidan"},{"family":"Chen","given":"Lin"}],"accessed":{"date-parts":[["2024",2,7]]},"issued":{"date-parts":[["2022"]]}},"label":"page"},{"id":210,"uris":["http://zotero.org/users/9842319/items/7UKDR3Q8"],"itemData":{"id":210,"type":"article-journal","abstract":"Objective\nTo examine current vaccine sentiment on social media by constructing and analyzing semantic networks of vaccine information from highly shared websites of Twitter users in the United States; and to assist public health communication of vaccines.\nBackground\nVaccine hesitancy continues to contribute to suboptimal vaccination coverage in the United States, posing significant risk of disease outbreaks, yet remains poorly understood.\nMethods\nWe constructed semantic networks of vaccine information from internet articles shared by Twitter users in the United States. We analyzed resulting network topology, compared semantic differences, and identified the most salient concepts within networks expressing positive, negative, and neutral vaccine sentiment.\nResults\nThe semantic network of positive vaccine sentiment demonstrated greater cohesiveness in discourse compared to the larger, less-connected network of negative vaccine sentiment. The positive sentiment network centered around parents and focused on communicating health risks and benefits, highlighting medical concepts such as measles, autism, HPV vaccine, vaccine-autism link, meningococcal disease, and MMR vaccine. In contrast, the negative network centered around children and focused on organizational bodies such as CDC, vaccine industry, doctors, mainstream media, pharmaceutical companies, and United States. The prevalence of negative vaccine sentiment was demonstrated through diverse messaging, framed around skepticism and distrust of government organizations that communicate scientific evidence supporting positive vaccine benefits.\nConclusion\nSemantic network analysis of vaccine sentiment in online social media can enhance understanding of the scope and variability of current attitudes and beliefs toward vaccines. Our study synthesizes quantitative and qualitative evidence from an interdisciplinary approach to better understand complex drivers of vaccine hesitancy for public health communication, to improve vaccine confidence and vaccination coverage in the United States.","container-title":"Vaccine","DOI":"10.1016/j.vaccine.2017.05.052","ISSN":"0264-410X","issue":"29","journalAbbreviation":"Vaccine","page":"3621-3638","source":"ScienceDirect","title":"Semantic network analysis of vaccine sentiment in online social media","volume":"35","author":[{"family":"Kang","given":"Gloria J."},{"family":"Ewing-Nelson","given":"Sinclair R."},{"family":"Mackey","given":"Lauren"},{"family":"Schlitt","given":"James T."},{"family":"Marathe","given":"Achla"},{"family":"Abbas","given":"Kaja M."},{"family":"Swarup","given":"Samarth"}],"issued":{"date-parts":[["2017",6,22]]}},"label":"page"}],"schema":"https://github.com/citation-style-language/schema/raw/master/csl-citation.json"} </w:instrText>
      </w:r>
      <w:r w:rsidR="00644BDC"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30–32</w:t>
      </w:r>
      <w:r w:rsidR="00644BDC" w:rsidRPr="007479B9">
        <w:rPr>
          <w:rFonts w:ascii="Times New Roman" w:hAnsi="Times New Roman" w:cs="Times New Roman"/>
          <w:sz w:val="24"/>
          <w:szCs w:val="24"/>
        </w:rPr>
        <w:fldChar w:fldCharType="end"/>
      </w:r>
      <w:r w:rsidR="00644BDC" w:rsidRPr="007479B9">
        <w:rPr>
          <w:rFonts w:ascii="Times New Roman" w:hAnsi="Times New Roman" w:cs="Times New Roman"/>
          <w:sz w:val="24"/>
          <w:szCs w:val="24"/>
        </w:rPr>
        <w:t xml:space="preserve"> Furthermore, </w:t>
      </w:r>
      <w:r w:rsidR="00644BDC" w:rsidRPr="007479B9">
        <w:rPr>
          <w:rFonts w:ascii="Times New Roman" w:hAnsi="Times New Roman" w:cs="Times New Roman" w:hint="eastAsia"/>
          <w:sz w:val="24"/>
          <w:szCs w:val="24"/>
        </w:rPr>
        <w:t>survey data and statistical examination</w:t>
      </w:r>
      <w:r w:rsidR="00644BDC" w:rsidRPr="007479B9">
        <w:rPr>
          <w:rFonts w:ascii="Times New Roman" w:hAnsi="Times New Roman" w:cs="Times New Roman"/>
          <w:sz w:val="24"/>
          <w:szCs w:val="24"/>
        </w:rPr>
        <w:t xml:space="preserve"> has been employed to explore factors influencing emotional shifts, such as personal income, education level, content themes, and risk perception.</w:t>
      </w:r>
      <w:r w:rsidR="00644BDC"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{"citationID":"pef8pr3S","properties":{"formattedCitation":"\\super 33,34\\nosupersub{}","plainCitation":"33,34","noteIndex":0},"citationItems":[{"id":205,"uris":["http://zotero.org/users/9842319/items/46TTQJKP"],"itemData":{"id":205,"type":"article","abstract":"Investigating and classifying sentiments of social media users (e.g., positive, negative) towards an item, situation, and system are very popular among the researchers. However, they rarely discuss the underlying socioeconomic factor associations for such sentiments. This study attempts to explore the factors associated with positive and negative sentiments of the people about reopening the economy, in the United States (US) amidst the COVID-19 global crisis. It takes into consideration the situational uncertainties (i.e., changes in work and travel pattern due to lockdown policies), economic downturn and associated trauma, and emotional factors such as depression. To understand the sentiment of the people about the reopening economy, Twitter data was collected, representing the 51 states including Washington DC of the US. State-wide socioeconomic characteristics of the people (e.g., education, income, family size, and employment status), built environment data (e.g., population density), and the number of COVID-19 related cases were collected and integrated with Twitter data to perform the analysis. A binary logit model was used to identify the factors that influence people toward a positive or negative sentiment. The results from the logit model demonstrate that family households, people with low education levels, people in the labor force, low-income people, and people with higher house rent are more interested in reopening the economy. In contrast, households with a high number of members and high income are less interested to reopen the economy. The accuracy of the model is good (i.e., the model can correctly classify 56.18\\% of the sentiments). The Pearson chi2 test indicates that overall this model has high goodness-of-fit. This study provides a clear indication to the policymakers where to allocate resources and what policy options they can undertake to improve the socioeconomic situations of the people and mitigate the impacts of pandemics in the current situation and as well as in the future.","DOI":"10.2139/ssrn.3639551","event-place":"Rochester, NY","genre":"SSRN Scholarly Paper","language":"en","number":"3639551","publisher-place":"Rochester, NY","source":"Social Science Research Network","title":"Twitter and Census Data Analytics to Explore Socioeconomic Factors for Post-COVID-19 Reopening Sentiment","URL":"https://papers.ssrn.com/abstract=3639551","author":[{"family":"Rahman","given":"Md Mokhlesur"},{"family":"Ali","given":"G. G. Md Nawaz"},{"family":"Li","given":"Xue Jun"},{"family":"Paul","given":"Kamal Chandra"},{"family":"Chong","given":"Peter H. J."}],"accessed":{"date-parts":[["2024",2,7]]},"issued":{"date-parts":[["2020",6,30]]}},"label":"page"},{"id":203,"uris":["http://zotero.org/users/9842319/items/Q2PUWQ98"],"itemData":{"id":203,"type":"paper-conference","abstract":"Even as more people are getting vaccinated and measured steps with caution are taken to return towards normalcy, Long Covid still persists. Long Covid is a post-Covid condition in which patients still have symptoms for weeks or months after they have recovered from Covid-19. The Covid-19 epidemic and its accompanying societal mitigation methods, such as lockdowns, have resulted in a spike in people's usage of social media platforms like Twitter for conveying their views, opinions, and anxieties. As a result, in this paper, I have performed sentimental analysis on three sets of data that were collected relating to Long Covid, Long Covid in Kids and lastly Treating Long Covid. This was done to explore societal-scale reactions for the illness Long Covid. A total of 98386 tweets were extracted for the period of 11th December 2021 to 20th December 2021 using python's Tweepy package. After performing all the pre-processing on the tweets, a total of 15827 tweets were analyzed. AFFIN lexicon model was employed for performing sentimental analysis on the user's tweets. Visualizations in the form of bar charts, histograms, strip plots, box plots, pie charts, and word clouds have been created for gaining deeper insight into the sentiments of the tweets posted. The results showed that 44% of tweets are negative, 34 % of tweets are positive and 23 % of tweets are neutral for Long Covid. 39% of tweets are negative, 33 % of tweets are positive and 28% of tweets are neutral for the data set of Long Covid in Kids. These results show that negative sentiments outweigh positive sentiments relating to Long Covid. However, 41 % of tweets are positive, 32% of tweets are neutral and 27% of tweets are negative for the data set of treating Long Covid. This result portrays that people have more positive sentiments regarding treating Long Covid.","container-title":"2022 8th International Conference on Advanced Computing and Communication Systems (ICACCS)","DOI":"10.1109/ICACCS54159.2022.9785133","event-title":"2022 8th International Conference on Advanced Computing and Communication Systems (ICACCS)","note":"ISSN: 2575-7288","page":"140-148","source":"IEEE Xplore","title":"Long Covid Sentiment Analysis of Twitter Posts to understand public concerns","URL":"https://ieeexplore.ieee.org/abstract/document/9785133","volume":"1","author":[{"family":"Pitroda","given":"Harshee"}],"accessed":{"date-parts":[["2024",2,7]]},"issued":{"date-parts":[["2022",3]]}},"label":"page"}],"schema":"https://github.com/citation-style-language/schema/raw/master/csl-citation.json"} </w:instrText>
      </w:r>
      <w:r w:rsidR="00644BDC"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33,34</w:t>
      </w:r>
      <w:r w:rsidR="00644BDC" w:rsidRPr="007479B9">
        <w:rPr>
          <w:rFonts w:ascii="Times New Roman" w:hAnsi="Times New Roman" w:cs="Times New Roman"/>
          <w:sz w:val="24"/>
          <w:szCs w:val="24"/>
        </w:rPr>
        <w:fldChar w:fldCharType="end"/>
      </w:r>
      <w:r w:rsidR="00644BDC" w:rsidRPr="007479B9">
        <w:rPr>
          <w:rFonts w:ascii="Times New Roman" w:hAnsi="Times New Roman" w:cs="Times New Roman" w:hint="eastAsia"/>
          <w:sz w:val="24"/>
          <w:szCs w:val="24"/>
        </w:rPr>
        <w:t xml:space="preserve"> </w:t>
      </w:r>
      <w:r w:rsidR="00602923" w:rsidRPr="007479B9">
        <w:rPr>
          <w:rFonts w:ascii="Times New Roman" w:hAnsi="Times New Roman" w:cs="Times New Roman"/>
          <w:sz w:val="24"/>
          <w:szCs w:val="24"/>
        </w:rPr>
        <w:t xml:space="preserve">The interplay of emotions serves as a fundamental perspective for unraveling the social </w:t>
      </w:r>
      <w:r w:rsidR="00644BDC" w:rsidRPr="007479B9">
        <w:rPr>
          <w:rFonts w:ascii="Times New Roman" w:hAnsi="Times New Roman" w:cs="Times New Roman" w:hint="eastAsia"/>
          <w:sz w:val="24"/>
          <w:szCs w:val="24"/>
        </w:rPr>
        <w:t>issues</w:t>
      </w:r>
      <w:r w:rsidR="00602923" w:rsidRPr="007479B9">
        <w:rPr>
          <w:rFonts w:ascii="Times New Roman" w:hAnsi="Times New Roman" w:cs="Times New Roman"/>
          <w:sz w:val="24"/>
          <w:szCs w:val="24"/>
        </w:rPr>
        <w:t xml:space="preserve"> during the pandemic, shedding light on the multifaceted behaviors such as the pursuit of social support,</w:t>
      </w:r>
      <w:r w:rsidR="00602923"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{"citationID":"Wfi7x2W4","properties":{"formattedCitation":"\\super 35,36\\nosupersub{}","plainCitation":"35,36","noteIndex":0},"citationItems":[{"id":404,"uris":["http://zotero.org/users/9842319/items/UCL6JET9"],"itemData":{"id":404,"type":"article-journal","abstract":"The COVID-19 outbreak, a recent major public health emergency, was the first national health crisis since China entered the era of mobile social media. In this context, the public posted many quarantine-related posts for help on social media. Most previous studies of social media during the pandemic focused only on people’s emotional needs, with less analysis of quarantine help-seeking content. Based on this situation, this study analyzed the relationship between the number of quarantine help-seeking posts and the number of new diagnoses at different time points in the pandemic using Zhihu, the most comprehensive topic discussion platform in China. It showed a positive correlation between the number of help-seeking posts and the pandemic’s severity. Given the diversity of people’s help-seeking content, this study used topic model analysis and sentiment analysis to explore the key content of people’s quarantine help-seeking posts during the pandemic. In light of the framework of uses and gratifications, we found that people posted the most questions in relation to help with information related to pandemic information and quarantine information. Interestingly, the study also found that the content of people’s quarantine posts during the pandemic was primarily negative in sentiment. This study can thus help the community understand the changes in people’s perceptions, attitudes, and concerns through their reactions to emergencies and then formulate relevant countermeasures to address pandemic control and information regulation, which will have implications for future responses to public health emergencies. Moreover, in terms of psychological aspects, it will help implement future mental health intervention strategies and better address the public’s psychological problems.","container-title":"International Journal of Environmental Research and Public Health","DOI":"10.3390/ijerph20010780","ISSN":"1660-4601","issue":"1","language":"en","license":"http://creativecommons.org/licenses/by/3.0/","note":"number: 1\npublisher: Multidisciplinary Digital Publishing Institute","page":"780","source":"www.mdpi.com","title":"What We Ask about When We Ask about Quarantine? Content and Sentiment Analysis on Online Help-Seeking Posts during COVID-19 on a Q&amp;A Platform in China","title-short":"What We Ask about When We Ask about Quarantine?","volume":"20","author":[{"family":"Li","given":"Luanying"},{"family":"Hua","given":"Lin"},{"family":"Gao","given":"Fei"}],"issued":{"date-parts":[["2023",1]]}},"label":"page"},{"id":405,"uris":["http://zotero.org/users/9842319/items/NFUNCMBW"],"itemData":{"id":405,"type":"article-journal","abstract":"Background: The COVID-19 pandemic can be recognized as a traumatic event that led to stressors, resulting in trauma or distress among the general population. Social support is vital in the management of these stressors, especially during a traumatic event, such as the COVID-19 pandemic. Because of the limited face-to-face interactions enforced by physical distancing regulations during the pandemic, people sought solace on social media platforms to connect with, and receive support from, one another. Hence, it is crucial to investigate the ways in which people seek and offer support on social media for mental health management.\nObjective: The research aimed to examine the types of social support (eg, emotional, informational, instrumental, and appraisal) sought and provided for trauma or distress on Twitter during the COVID-19 pandemic. In addition, this study aimed to gain insight into the difficulties and concerns of people during the pandemic by identifying the associations between terms representing the topics of interest related to trauma or distress and their corresponding sentiments.\nMethods: The study methods included content analysis to investigate the type of social support people sought for trauma or distress during the pandemic. Sentiment analysis was also performed to track the negative and positive sentiment tweets posted between January 1, 2020, and March 15, 2021. Association rule mining was used to uncover associations between terms and sentiments in tweets. In addition, the research used Kruskal-Wallis and Mann-Whitney U tests to determine whether the retweet count and like count varied based on the social support type.\nResults: Most Twitter users who indicated trauma or distress sought emotional support. Regarding sentiment, Twitter users mostly posted negative sentiment tweets, particularly in January 2021. An intriguing observation was that wearing masks could trigger and exacerbate trauma or distress. The results revealed that people mostly sought and provided emotional support on Twitter regarding difficulties with wearing masks, mental health status, financial hardships, and treatment methods for trauma or distress. In addition, tweets regarding emotional support received the most endorsements from other users, highlighting the critical role of social support in fostering a sense of community and reducing the feelings of isolation during the pandemic.\nConclusions: This study demonstrates the potential of social media as a platform to exchange social support during challenging times and to identify the specific concerns (eg, wearing masks and exacerbated symptoms) of individuals with self-reported trauma or distress. The findings provide insights into the types of support that were most beneficial for those struggling with trauma or distress during the pandemic and may inform policy makers and health organizations regarding better practices for pandemic response and special considerations for groups with a history of trauma or distress.","container-title":"Journal of Medical Internet Research","DOI":"10.2196/46343","issue":"1","language":"EN","note":"Company: Journal of Medical Internet Research\nDistributor: Journal of Medical Internet Research\nInstitution: Journal of Medical Internet Research\nLabel: Journal of Medical Internet Research\npublisher: JMIR Publications Inc., Toronto, Canada","page":"e46343","source":"www.jmir.org","title":"Seeking and Providing Social Support on Twitter for Trauma and Distress During the COVID-19 Pandemic: Content and Sentiment Analysis","title-short":"Seeking and Providing Social Support on Twitter for Trauma and Distress During the COVID-19 Pandemic","volume":"25","author":[{"family":"Esener","given":"Yildiz"},{"family":"McCall","given":"Terika"},{"family":"Lakdawala","given":"Adnan"},{"family":"Kim","given":"Heejun"}],"issued":{"date-parts":[["2023",8,31]]}},"label":"page"}],"schema":"https://github.com/citation-style-language/schema/raw/master/csl-citation.json"} </w:instrText>
      </w:r>
      <w:r w:rsidR="00602923"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35,36</w:t>
      </w:r>
      <w:r w:rsidR="00602923" w:rsidRPr="007479B9">
        <w:rPr>
          <w:rFonts w:ascii="Times New Roman" w:hAnsi="Times New Roman" w:cs="Times New Roman"/>
          <w:sz w:val="24"/>
          <w:szCs w:val="24"/>
        </w:rPr>
        <w:fldChar w:fldCharType="end"/>
      </w:r>
      <w:r w:rsidR="00602923" w:rsidRPr="007479B9">
        <w:rPr>
          <w:rFonts w:ascii="Times New Roman" w:hAnsi="Times New Roman" w:cs="Times New Roman"/>
          <w:sz w:val="24"/>
          <w:szCs w:val="24"/>
        </w:rPr>
        <w:t xml:space="preserve"> rumor propagation,</w:t>
      </w:r>
      <w:r w:rsidR="00602923"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{"citationID":"EnhV8qAW","properties":{"formattedCitation":"\\super 37\\uc0\\u8211{}40\\nosupersub{}","plainCitation":"37–40","noteIndex":0},"citationItems":[{"id":414,"uris":["http://zotero.org/users/9842319/items/VCLK98HL"],"itemData":{"id":414,"type":"article-journal","abstract":"Background: Given the permeation of social media throughout society, rumors spread faster than ever before, which significantly complicates government responses to public health emergencies such as the COVID-19 pandemic.\nObjective: We aimed to examine the characteristics and propagation of rumors during the early months of the COVID-19 pandemic in China and evaluated the effectiveness of health authorities’ release of correction announcements.\nMethods: We retrieved rumors widely circulating on social media in China during the early stages of the COVID-19 pandemic and assessed the effectiveness of official government clarifications and popular science articles refuting those rumors.\nResults: We show that the number of rumors related to the COVID-19 pandemic fluctuated widely in China between December 1, 2019 and April 15, 2020. Rumors mainly occurred in 3 provinces: Hubei, Zhejiang, and Guangxi. Personal social media accounts constituted the major source of media reports of the 4 most widely distributed rumors (the novel coronavirus can be prevented with “Shuanghuanglian”: 7648/10,664, 71.7%; the novel coronavirus is the SARS coronavirus: 14,696/15,902, 92.4%; medical supplies intended for assisting Hubei were detained by the local government: 3911/3943, 99.2%; asymptomatically infected persons were regarded as diagnosed COVID-19 patients with symptoms in official counts: 322/323, 99.7%). The number of rumors circulating was positively associated with the severity of the COVID-19 epidemic (ρ=0.88, 95% CI 0.81-0.93). The release of correction articles was associated with a substantial decrease in the proportion of rumor reports compared to accurate reports. The proportions of negative sentiments appearing among comments by citizens in response to media articles disseminating rumors and disseminating correct information differ insignificantly (both correct reports: χ12=0.315, P=.58; both rumors: χ12=0.025, P=.88; first rumor and last correct report: χ12=1.287, P=.26; first correct report and last rumor: χ12=0.033, P=.86).\nConclusions: Our results highlight the importance and urgency of monitoring and correcting false or misleading reports on websites and personal social media accounts. The circulation of rumors can influence public health, and government bodies should establish guidelines to monitor and mitigate the negative impact of such rumors.","container-title":"Journal of Medical Internet Research","DOI":"10.2196/27339","issue":"12","language":"EN","note":"Company: Journal of Medical Internet Research\nDistributor: Journal of Medical Internet Research\nInstitution: Journal of Medical Internet Research\nLabel: Journal of Medical Internet Research\npublisher: JMIR Publications Inc., Toronto, Canada","page":"e27339","source":"www.jmir.org","title":"COVID-19–Related Rumor Content, Transmission, and Clarification Strategies in China: Descriptive Study","title-short":"COVID-19–Related Rumor Content, Transmission, and Clarification Strategies in China","volume":"23","author":[{"family":"Ning","given":"Peishan"},{"family":"Cheng","given":"Peixia"},{"family":"Li","given":"Jie"},{"family":"Zheng","given":"Ming"},{"family":"Schwebel","given":"David C."},{"family":"Yang","given":"Yang"},{"family":"Lu","given":"Peng"},{"family":"Mengdi","given":"Li"},{"family":"Zhang","given":"Zhuo"},{"family":"Hu","given":"Guoqing"}],"issued":{"date-parts":[["2021",12,23]]}},"label":"page"},{"id":411,"uris":["http://zotero.org/users/9842319/items/USGRQHYS"],"itemData":{"id":411,"type":"article-journal","abstract":"Background: The dissemination of rumor rebuttal content on social media is vital for rumor control and disease containment during public health crises. Previous research on the effectiveness of rumor rebuttal, to a certain extent, ignored or simplified the structure of dissemination networks and users’ cognition as well as decision-making and interaction behaviors.\nObjective: This study aimed to roughly evaluate the effectiveness of rumor rebuttal; dig deeply into the attitude-based echo chamber effect on users’ responses to rumor rebuttal under multiple topics on Weibo, a Chinese social media platform, in the early stage of the COVID-19 epidemic; and evaluate the echo chamber’s impact on the information characteristics of user interaction content.\nMethods: We used Sina Weibo’s application programming interface to crawl rumor rebuttal content related to COVID-19 from 10 AM on January 23, 2020, to midnight on April 8, 2020. Using content analysis, sentiment analysis, social network analysis, and statistical analysis, we first analyzed whether and to what extent there was an echo chamber effect on the shaping of individuals’ attitudes when retweeting or commenting on others’ tweets. Then, we tested the heterogeneity of attitude distribution within communities and the homophily of interactions between communities. Based on the results at user and community levels, we made comprehensive judgments. Finally, we examined users’ interaction content from three dimensions—sentiment expression, information seeking and sharing, and civility—to test the impact of the echo chamber effect.\nResults: Our results indicated that the retweeting mechanism played an essential role in promoting polarization, and the commenting mechanism played a role in consensus building. Our results showed that there might not be a significant echo chamber effect on community interactions and verified that, compared to like-minded interactions, cross-cutting interactions contained significantly more negative sentiment, information seeking and sharing, and incivility. We found that online users’ information-seeking behavior was accompanied by incivility, and information-sharing behavior was accompanied by more negative sentiment, which was often accompanied by incivility.\nConclusions: Our findings revealed the existence and degree of an echo chamber effect from multiple dimensions, such as topic, interaction mechanism, and interaction level, and its impact on interaction content. Based on these findings, we provide several suggestions for preventing or alleviating group polarization to achieve better rumor rebuttal.","container-title":"Journal of Medical Internet Research","DOI":"10.2196/27009","issue":"3","language":"EN","note":"Company: Journal of Medical Internet Research\nDistributor: Journal of Medical Internet Research\nInstitution: Journal of Medical Internet Research\nLabel: Journal of Medical Internet Research\npublisher: JMIR Publications Inc., Toronto, Canada","page":"e27009","source":"www.jmir.org","title":"Echo Chamber Effect in Rumor Rebuttal Discussions About COVID-19 in China: Social Media Content and Network Analysis Study","title-short":"Echo Chamber Effect in Rumor Rebuttal Discussions About COVID-19 in China","volume":"23","author":[{"family":"Wang","given":"Dandan"},{"family":"Qian","given":"Yuxing"}],"issued":{"date-parts":[["2021",3,25]]}},"label":"page"},{"id":413,"uris":["http://zotero.org/users/9842319/items/6BSXQL82"],"itemData":{"id":413,"type":"article-journal","abstract":"Background: Various online rumors have led to inappropriate behaviors among the public in response to the COVID-19 epidemic in China. These rumors adversely affect people’s physical and mental health. Therefore, a better understanding of the relationship between public emotions and rumors during the epidemic may help generate useful strategies for guiding public emotions and dispelling rumors.\nObjective: This study aimed to explore whether public emotions are related to the dissemination of online rumors in the context of COVID-19.\nMethods: We used the web-crawling tool Scrapy to gather data published by People’s Daily on Sina Weibo, a popular social media platform in China, after January 8, 2020. Netizens’ comments under each Weibo post were collected. Nearly 1 million comments thus collected were divided into 5 categories: happiness, sadness, anger, fear, and neutral, based on the underlying emotional information identified and extracted from the comments by using a manual identification process. Data on rumors spread online were collected through Tencent’s Jiaozhen platform. Time-lagged cross-correlation analyses were performed to examine the relationship between public emotions and rumors.\nResults: Our results indicated that the angrier the public felt, the more rumors there would likely be (r=0.48, P&amp;lt;.001). Similar results were observed for the relationship between fear and rumors (r=0.51, P&amp;lt;.001) and between sadness and rumors (r=0.47, P&amp;lt;.001). Furthermore, we found a positive correlation between happiness and rumors, with happiness lagging the emergence of rumors by 1 day (r=0.56, P&amp;lt;.001). In addition, our data showed a significant positive correlation between fear and fearful rumors (r=0.34, P=.02).\nConclusions: Our findings confirm that public emotions are related to the rumors spread online in the context of COVID-19 in China. Moreover, these findings provide several suggestions, such as the use of web-based monitoring methods, for relevant authorities and policy makers to guide public emotions and behavior during this public health emergency.","container-title":"Journal of Medical Internet Research","DOI":"10.2196/21933","issue":"11","language":"EN","note":"Company: Journal of Medical Internet Research\nDistributor: Journal of Medical Internet Research\nInstitution: Journal of Medical Internet Research\nLabel: Journal of Medical Internet Research\npublisher: JMIR Publications Inc., Toronto, Canada","page":"e21933","source":"www.jmir.org","title":"Public Emotions and Rumors Spread During the COVID-19 Epidemic in China: Web-Based Correlation Study","title-short":"Public Emotions and Rumors Spread During the COVID-19 Epidemic in China","volume":"22","author":[{"family":"Dong","given":"Wei"},{"family":"Tao","given":"Jinhu"},{"family":"Xia","given":"Xiaolin"},{"family":"Ye","given":"Lin"},{"family":"Xu","given":"Hanli"},{"family":"Jiang","given":"Peiye"},{"family":"Liu","given":"Yangyang"}],"issued":{"date-parts":[["2020",11,25]]}},"label":"page"},{"id":144,"uris":["http://zotero.org/users/9842319/items/K59TM5VB"],"itemData":{"id":144,"type":"article-journal","abstract":"(1) Background: in early 2020, COVID-19 broke out. Driven by people’s psychology of conformity, panic, group polarization, etc., various rumors appeared and spread wildly, and the Internet became a hotbed of rumors. (2) Methods: the study selected Weibo as the research media, using topic models, time series analysis, sentiment analysis, and Granger causality testing methods to analyze the social media texts related to COVID-19 rumors. (3) Results: in study 1, we obtained 21 topics related to “COVID-19 rumors” and “outbreak rumors” after conducting topic model analysis on Weibo texts; in study 2, we explored the emotional changes of netizens before and after rumor dispelling information was released and found people’s positive emotions first declined and then rose; in study 3, we also explored the emotional changes of netizens before and after the “Wuhan lockdown” event and found positive sentiment of people in non-Wuhan areas increased, while negative sentiment of people in Wuhan increased; in study 4, we studied the relationship between rumor spread and emotional polarity and found negative sentiment and rumor spread was causally interrelated. (4) Conclusion: These findings could help us to intuitively understand the impact of rumors spread on people’s emotions during the COVID-19 pandemic and help the government take measures to reduce panic.","container-title":"Healthcare","DOI":"10.3390/healthcare9101275","ISSN":"2227-9032","issue":"10","language":"en","license":"http://creativecommons.org/licenses/by/3.0/","note":"number: 10\npublisher: Multidisciplinary Digital Publishing Institute","page":"1275","source":"www.mdpi.com","title":"Sentiment Analysis of Rumor Spread Amid COVID-19: Based on Weibo Text","title-short":"Sentiment Analysis of Rumor Spread Amid COVID-19","volume":"9","author":[{"family":"Wang","given":"Peng"},{"family":"Shi","given":"Huimin"},{"family":"Wu","given":"Xiaojie"},{"family":"Jiao","given":"Longzhen"}],"issued":{"date-parts":[["2021",10]]}},"label":"page"}],"schema":"https://github.com/citation-style-language/schema/raw/master/csl-citation.json"} </w:instrText>
      </w:r>
      <w:r w:rsidR="00602923"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37–40</w:t>
      </w:r>
      <w:r w:rsidR="00602923" w:rsidRPr="007479B9">
        <w:rPr>
          <w:rFonts w:ascii="Times New Roman" w:hAnsi="Times New Roman" w:cs="Times New Roman"/>
          <w:sz w:val="24"/>
          <w:szCs w:val="24"/>
        </w:rPr>
        <w:fldChar w:fldCharType="end"/>
      </w:r>
      <w:r w:rsidR="00602923" w:rsidRPr="007479B9">
        <w:rPr>
          <w:rFonts w:ascii="Times New Roman" w:hAnsi="Times New Roman" w:cs="Times New Roman"/>
          <w:sz w:val="24"/>
          <w:szCs w:val="24"/>
        </w:rPr>
        <w:t xml:space="preserve"> polarization,</w:t>
      </w:r>
      <w:r w:rsidR="00602923"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{"citationID":"jYjTj80L","properties":{"formattedCitation":"\\super 41,42\\nosupersub{}","plainCitation":"41,42","noteIndex":0},"citationItems":[{"id":439,"uris":["http://zotero.org/users/9842319/items/CHGW68JB"],"itemData"</w:instrText>
      </w:r>
      <w:r w:rsidR="00184214" w:rsidRPr="007479B9">
        <w:rPr>
          <w:rFonts w:ascii="Times New Roman" w:hAnsi="Times New Roman" w:cs="Times New Roman" w:hint="eastAsia"/>
          <w:sz w:val="24"/>
          <w:szCs w:val="24"/>
        </w:rPr>
        <w:instrText>:{"id":439,"type":"article-journal","abstract":"</w:instrText>
      </w:r>
      <w:r w:rsidR="00184214" w:rsidRPr="007479B9">
        <w:rPr>
          <w:rFonts w:ascii="Times New Roman" w:hAnsi="Times New Roman" w:cs="Times New Roman" w:hint="eastAsia"/>
          <w:sz w:val="24"/>
          <w:szCs w:val="24"/>
        </w:rPr>
        <w:instrText>抽象</w:instrText>
      </w:r>
      <w:r w:rsidR="00184214" w:rsidRPr="007479B9">
        <w:rPr>
          <w:rFonts w:ascii="Times New Roman" w:hAnsi="Times New Roman" w:cs="Times New Roman" w:hint="eastAsia"/>
          <w:sz w:val="24"/>
          <w:szCs w:val="24"/>
        </w:rPr>
        <w:instrText>\n</w:instrText>
      </w:r>
      <w:r w:rsidR="00184214" w:rsidRPr="007479B9">
        <w:rPr>
          <w:rFonts w:ascii="Times New Roman" w:hAnsi="Times New Roman" w:cs="Times New Roman" w:hint="eastAsia"/>
          <w:sz w:val="24"/>
          <w:szCs w:val="24"/>
        </w:rPr>
        <w:instrText>公众舆论的两极分化是社会的一个主要问题，因为高水平的舆论会促进敌意等不利影响。本文重点关注德国、奥地利和瑞士德语地区的调查数据和</w:instrText>
      </w:r>
      <w:r w:rsidR="00184214" w:rsidRPr="007479B9">
        <w:rPr>
          <w:rFonts w:ascii="Times New Roman" w:hAnsi="Times New Roman" w:cs="Times New Roman" w:hint="eastAsia"/>
          <w:sz w:val="24"/>
          <w:szCs w:val="24"/>
        </w:rPr>
        <w:instrText xml:space="preserve"> Twitter </w:instrText>
      </w:r>
      <w:r w:rsidR="00184214" w:rsidRPr="007479B9">
        <w:rPr>
          <w:rFonts w:ascii="Times New Roman" w:hAnsi="Times New Roman" w:cs="Times New Roman" w:hint="eastAsia"/>
          <w:sz w:val="24"/>
          <w:szCs w:val="24"/>
        </w:rPr>
        <w:instrText>上关于</w:instrText>
      </w:r>
      <w:r w:rsidR="00184214" w:rsidRPr="007479B9">
        <w:rPr>
          <w:rFonts w:ascii="Times New Roman" w:hAnsi="Times New Roman" w:cs="Times New Roman" w:hint="eastAsia"/>
          <w:sz w:val="24"/>
          <w:szCs w:val="24"/>
        </w:rPr>
        <w:instrText xml:space="preserve"> COVID-19 </w:instrText>
      </w:r>
      <w:r w:rsidR="00184214" w:rsidRPr="007479B9">
        <w:rPr>
          <w:rFonts w:ascii="Times New Roman" w:hAnsi="Times New Roman" w:cs="Times New Roman" w:hint="eastAsia"/>
          <w:sz w:val="24"/>
          <w:szCs w:val="24"/>
        </w:rPr>
        <w:instrText>预防措施的意见两极分化。两极分化程度是通过基于</w:instrText>
      </w:r>
      <w:r w:rsidR="00184214" w:rsidRPr="007479B9">
        <w:rPr>
          <w:rFonts w:ascii="Times New Roman" w:hAnsi="Times New Roman" w:cs="Times New Roman" w:hint="eastAsia"/>
          <w:sz w:val="24"/>
          <w:szCs w:val="24"/>
        </w:rPr>
        <w:instrText>Twitter</w:instrText>
      </w:r>
      <w:r w:rsidR="00184214" w:rsidRPr="007479B9">
        <w:rPr>
          <w:rFonts w:ascii="Times New Roman" w:hAnsi="Times New Roman" w:cs="Times New Roman" w:hint="eastAsia"/>
          <w:sz w:val="24"/>
          <w:szCs w:val="24"/>
        </w:rPr>
        <w:instrText>数据中的情绪和调查数据中的一致性的意见中的离散度和双峰来衡量的。然而，我们的论文超越了现有的研究，因为我们分别和比较地考虑了来自两个来源的数据。为此，我们将个人的调查回复和推文与分享其</w:instrText>
      </w:r>
      <w:r w:rsidR="00184214" w:rsidRPr="007479B9">
        <w:rPr>
          <w:rFonts w:ascii="Times New Roman" w:hAnsi="Times New Roman" w:cs="Times New Roman" w:hint="eastAsia"/>
          <w:sz w:val="24"/>
          <w:szCs w:val="24"/>
        </w:rPr>
        <w:instrText xml:space="preserve"> Twitter </w:instrText>
      </w:r>
      <w:r w:rsidR="00184214" w:rsidRPr="007479B9">
        <w:rPr>
          <w:rFonts w:ascii="Times New Roman" w:hAnsi="Times New Roman" w:cs="Times New Roman" w:hint="eastAsia"/>
          <w:sz w:val="24"/>
          <w:szCs w:val="24"/>
        </w:rPr>
        <w:instrText>帐户信息的受访者进行了匹配。分析表明，与戴口罩和接触者追踪相比，疫苗接种在两个来源中更加两极分化，与</w:instrText>
      </w:r>
      <w:r w:rsidR="00184214" w:rsidRPr="007479B9">
        <w:rPr>
          <w:rFonts w:ascii="Times New Roman" w:hAnsi="Times New Roman" w:cs="Times New Roman" w:hint="eastAsia"/>
          <w:sz w:val="24"/>
          <w:szCs w:val="24"/>
        </w:rPr>
        <w:instrText>Twitter</w:instrText>
      </w:r>
      <w:r w:rsidR="00184214" w:rsidRPr="007479B9">
        <w:rPr>
          <w:rFonts w:ascii="Times New Roman" w:hAnsi="Times New Roman" w:cs="Times New Roman" w:hint="eastAsia"/>
          <w:sz w:val="24"/>
          <w:szCs w:val="24"/>
        </w:rPr>
        <w:instrText>数据相比，调查数据中的意见两极分化更为明显，而且个人对</w:instrText>
      </w:r>
      <w:r w:rsidR="00184214" w:rsidRPr="007479B9">
        <w:rPr>
          <w:rFonts w:ascii="Times New Roman" w:hAnsi="Times New Roman" w:cs="Times New Roman" w:hint="eastAsia"/>
          <w:sz w:val="24"/>
          <w:szCs w:val="24"/>
        </w:rPr>
        <w:instrText>COVID-19</w:instrText>
      </w:r>
      <w:r w:rsidR="00184214" w:rsidRPr="007479B9">
        <w:rPr>
          <w:rFonts w:ascii="Times New Roman" w:hAnsi="Times New Roman" w:cs="Times New Roman" w:hint="eastAsia"/>
          <w:sz w:val="24"/>
          <w:szCs w:val="24"/>
        </w:rPr>
        <w:instrText>措施的看法在两个来源中是一致的。我们相信，我们的研究结果将为整合调查数据和</w:instrText>
      </w:r>
      <w:r w:rsidR="00184214" w:rsidRPr="007479B9">
        <w:rPr>
          <w:rFonts w:ascii="Times New Roman" w:hAnsi="Times New Roman" w:cs="Times New Roman" w:hint="eastAsia"/>
          <w:sz w:val="24"/>
          <w:szCs w:val="24"/>
        </w:rPr>
        <w:instrText>Twitter</w:instrText>
      </w:r>
      <w:r w:rsidR="00184214" w:rsidRPr="007479B9">
        <w:rPr>
          <w:rFonts w:ascii="Times New Roman" w:hAnsi="Times New Roman" w:cs="Times New Roman" w:hint="eastAsia"/>
          <w:sz w:val="24"/>
          <w:szCs w:val="24"/>
        </w:rPr>
        <w:instrText>数据以调查意见两极分化提供有价值的见解。</w:instrText>
      </w:r>
      <w:r w:rsidR="00184214" w:rsidRPr="007479B9">
        <w:rPr>
          <w:rFonts w:ascii="Times New Roman" w:hAnsi="Times New Roman" w:cs="Times New Roman" w:hint="eastAsia"/>
          <w:sz w:val="24"/>
          <w:szCs w:val="24"/>
        </w:rPr>
        <w:instrText>","container-title":"Social Science Computer Review","DOI":"10.1177/08944393221087662</w:instrText>
      </w:r>
      <w:r w:rsidR="00184214" w:rsidRPr="007479B9">
        <w:rPr>
          <w:rFonts w:ascii="Times New Roman" w:hAnsi="Times New Roman" w:cs="Times New Roman"/>
          <w:sz w:val="24"/>
          <w:szCs w:val="24"/>
        </w:rPr>
        <w:instrText xml:space="preserve">","ISSN":"0894-4393","issue":"5","language":"en","note":"publisher: SAGE Publications Inc","page":"1811-1835","source":"SAGE Journals","title":"Polarization of Opinions on COVID-19 Measures: Integrating Twitter and Survey Data","title-short":"Polarization of Opinions on COVID-19 Measures","volume":"41","author":[{"family":"Reiter-Haas","given":"Markus"},{"family":"Klösch","given":"Beate"},{"family":"Hadler","given":"Markus"},{"family":"Lex","given":"Elisabeth"}],"issued":{"date-parts":[["2023",10,1]]}},"label":"page"},{"id":433,"uris":["http://zotero.org/users/9842319/items/3BX59QTR"],"itemData":{"id":433,"type":"article-journal","abstract":"Since the outbreak in China in late 2019, the novel coronavirus (COVID-19) has spread around the world and has come to dominate online conversations. By linking 2.3 million Twitter users to locations within the United States, we study in aggregate how political characteristics of the locations affect the evolution of online discussions about COVID-19. We show that COVID-19 chatter in the United States is largely shaped by political polarization. Partisanship correlates with sentiment toward government measures and the tendency to share health and prevention messaging. Cross-ideological interactions are modulated by user segregation and polarized network structure. We also observe a correlation between user engagement with topics related to public health and the varying impact of the disease outbreak in different U.S. states. These findings may help inform policies both online and offline. Decision-makers may calibrate their use of online platforms to measure the effectiveness of public health campaigns, and to monitor the reception of national and state-level policies, by tracking in real-time discussions in a highly polarized social media ecosystem.","container-title":"Human Behavior and Emerging Technologies","DOI":"10.1002/hbe2.202","ISSN":"2578-1863","issue":"3","language":"en","license":"© 2020 Wiley Periodicals LLC.","note":"_eprint: https://onlinelibrary.wiley.com/doi/pdf/10.1002/hbe2.202","page":"200-211","source":"Wiley Online Library","title":"Political polarization drives online conversations about COVID-19 in the United States","volume":"2","author":[{"family":"Jiang","given":"Julie"},{"family":"Chen","given":"Emily"},{"family":"Yan","given":"Shen"},{"family":"Lerman","given":"Kristina"},{"family":"Ferrara","given":"Emilio"}],"issued":{"date-parts":[["2020"]]}},"label":"page"}],"schema":"https://github.com/citation-style-language/schema/raw/master/csl-citation.json"} </w:instrText>
      </w:r>
      <w:r w:rsidR="00602923"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41,42</w:t>
      </w:r>
      <w:r w:rsidR="00602923" w:rsidRPr="007479B9">
        <w:rPr>
          <w:rFonts w:ascii="Times New Roman" w:hAnsi="Times New Roman" w:cs="Times New Roman"/>
          <w:sz w:val="24"/>
          <w:szCs w:val="24"/>
        </w:rPr>
        <w:fldChar w:fldCharType="end"/>
      </w:r>
      <w:r w:rsidR="00602923" w:rsidRPr="007479B9">
        <w:rPr>
          <w:rFonts w:ascii="Times New Roman" w:hAnsi="Times New Roman" w:cs="Times New Roman"/>
          <w:sz w:val="24"/>
          <w:szCs w:val="24"/>
        </w:rPr>
        <w:t xml:space="preserve"> and cyber </w:t>
      </w:r>
      <w:r w:rsidR="00602923" w:rsidRPr="007479B9">
        <w:rPr>
          <w:rFonts w:ascii="Times New Roman" w:hAnsi="Times New Roman" w:cs="Times New Roman" w:hint="eastAsia"/>
          <w:sz w:val="24"/>
          <w:szCs w:val="24"/>
        </w:rPr>
        <w:t>bullying</w:t>
      </w:r>
      <w:r w:rsidR="00602923" w:rsidRPr="007479B9">
        <w:rPr>
          <w:rFonts w:ascii="Times New Roman" w:hAnsi="Times New Roman" w:cs="Times New Roman"/>
          <w:sz w:val="24"/>
          <w:szCs w:val="24"/>
        </w:rPr>
        <w:t>.</w:t>
      </w:r>
      <w:r w:rsidR="00602923"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{"citationID":"nlQ0YMg8","properties":{"formattedCitation":"\\super 43\\nosupersub{}","plainCitation":"43","noteIndex":0},"citationItems":[{"id":423,"uris":["http://zotero.org/users/9842319/items/M5FMKBNZ"],"itemData":{"id":423,"type":"article-journal","abstract":"Objectives Essential healthcare workers (HCW) uniquely serve as both COVID-19 healers and, potentially, as carriers of SARS-CoV-2. We assessed COVID-19-related stigma and bullying against HCW controlling for social, psychological, medical and community variables.\nDesign We nested an analytical cross-sectional study of COVID-19-related stigma and bullying among HCW within a larger mixed-methods effort assessing COVID-19-related lived experience and impact. Adjusted OR (aOR) and 95% CIs evaluated the association between working in healthcare settings and experience of COVID-19-related bullying and stigma, controlling for confounders. Thematic qualitative analysis provided insight into lived experience of COVID-19-related bullying.\nSetting We recruited potential participants in four languages (English, Spanish, French, Italian) through Amazon Mechanical Turk’s online workforce and Facebook.\nParticipants Our sample included 7411 people from 173 countries who were aged 18 years or over.\nFindings HCW significantly experienced more COVID-19-related bullying after controlling for the confounding effects of job-related, personal, geographic and sociocultural variables (aOR: 1.5; 95% CI 1.2 to 2.0). HCW more frequently believed that people gossip about others with COVID-19 (OR: 2.2; 95% CI 1.9 to 2.6) and that people with COVID-19 lose respect in the community (OR: 2.3; 95% CI 2.0 to 2.7), both which elevate bullying risk (OR: 2.7; 95% CI 2.3 to 3.2, and OR: 3.5; 95% CI 2.9 to 4.2, respectively). The lived experience of COVID-19-related bullying relates frequently to public identities as HCW traverse through the community, intersecting with other domains (eg, police, racism, violence).\nInterpretation After controlling for a range of confounding factors, HCW are significantly more likely to experience COVID-19-related stigma and bullying, often in the intersectional context of racism, violence and police involvement in community settings.","container-title":"BMJ Open","DOI":"10.1136/bmjopen-2020-046620","ISSN":"2044-6055, 2044-6055","issue":"12","language":"en","license":"© Author(s) (or their employer(s)) 2020.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British Medical Journal Publishing Group\nsection: Public health\nPMID: 33380488","page":"e046620","source":"bmjopen.bmj.com","title":"Risk of COVID-19-related bullying, harassment and stigma among healthcare workers: an analytical cross-sectional global study","title-short":"Risk of COVID-19-related bullying, harassment and stigma among healthcare workers","volume":"10","author":[{"family":"Dye","given":"Timothy D."},{"family":"Alcantara","given":"Lisette"},{"family":"Siddiqi","given":"Shazia"},{"family":"Barbosu","given":"Monica"},{"family":"Sharma","given":"Saloni"},{"family":"Panko","given":"Tiffany"},{"family":"Pressman","given":"Eva"}],"issued":{"date-parts":[["2020",12,1]]}}}],"schema":"https://github.com/citation-style-language/schema/raw/master/csl-citation.json"} </w:instrText>
      </w:r>
      <w:r w:rsidR="00602923"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43</w:t>
      </w:r>
      <w:r w:rsidR="00602923" w:rsidRPr="007479B9">
        <w:rPr>
          <w:rFonts w:ascii="Times New Roman" w:hAnsi="Times New Roman" w:cs="Times New Roman"/>
          <w:sz w:val="24"/>
          <w:szCs w:val="24"/>
        </w:rPr>
        <w:fldChar w:fldCharType="end"/>
      </w:r>
      <w:r w:rsidR="00602923" w:rsidRPr="007479B9">
        <w:rPr>
          <w:rFonts w:ascii="Times New Roman" w:hAnsi="Times New Roman" w:cs="Times New Roman"/>
          <w:sz w:val="24"/>
          <w:szCs w:val="24"/>
        </w:rPr>
        <w:t xml:space="preserve"> </w:t>
      </w:r>
      <w:r w:rsidR="000D4184" w:rsidRPr="007479B9">
        <w:rPr>
          <w:rFonts w:ascii="Times New Roman" w:hAnsi="Times New Roman" w:cs="Times New Roman"/>
          <w:sz w:val="24"/>
          <w:szCs w:val="24"/>
        </w:rPr>
        <w:t>During the pandemic, social media has been essential for accessing information and support network, with increasing research underscoring the critical role of emotions in these interactions.</w:t>
      </w:r>
      <w:r w:rsidR="00602923" w:rsidRPr="007479B9">
        <w:rPr>
          <w:rFonts w:ascii="Times New Roman" w:hAnsi="Times New Roman" w:cs="Times New Roman"/>
          <w:sz w:val="24"/>
          <w:szCs w:val="24"/>
        </w:rPr>
        <w:t xml:space="preserve"> Liu </w:t>
      </w:r>
      <w:r w:rsidR="003A401E" w:rsidRPr="007479B9">
        <w:rPr>
          <w:rFonts w:ascii="Times New Roman" w:hAnsi="Times New Roman" w:cs="Times New Roman" w:hint="eastAsia"/>
          <w:sz w:val="24"/>
          <w:szCs w:val="24"/>
        </w:rPr>
        <w:t>highlighted</w:t>
      </w:r>
      <w:r w:rsidR="00602923" w:rsidRPr="007479B9">
        <w:rPr>
          <w:rFonts w:ascii="Times New Roman" w:hAnsi="Times New Roman" w:cs="Times New Roman"/>
          <w:sz w:val="24"/>
          <w:szCs w:val="24"/>
        </w:rPr>
        <w:t xml:space="preserve"> the significance of information-seeking behaviors on social media as a catalyst for </w:t>
      </w:r>
      <w:r w:rsidR="003A401E" w:rsidRPr="007479B9">
        <w:rPr>
          <w:rFonts w:ascii="Times New Roman" w:hAnsi="Times New Roman" w:cs="Times New Roman" w:hint="eastAsia"/>
          <w:sz w:val="24"/>
          <w:szCs w:val="24"/>
        </w:rPr>
        <w:t xml:space="preserve">containment </w:t>
      </w:r>
      <w:r w:rsidR="00602923" w:rsidRPr="007479B9">
        <w:rPr>
          <w:rFonts w:ascii="Times New Roman" w:hAnsi="Times New Roman" w:cs="Times New Roman"/>
          <w:sz w:val="24"/>
          <w:szCs w:val="24"/>
        </w:rPr>
        <w:t xml:space="preserve">measures, </w:t>
      </w:r>
      <w:r w:rsidR="003A401E" w:rsidRPr="007479B9">
        <w:rPr>
          <w:rFonts w:ascii="Times New Roman" w:hAnsi="Times New Roman" w:cs="Times New Roman"/>
          <w:sz w:val="24"/>
          <w:szCs w:val="24"/>
        </w:rPr>
        <w:t xml:space="preserve">significantly </w:t>
      </w:r>
      <w:r w:rsidR="00602923" w:rsidRPr="007479B9">
        <w:rPr>
          <w:rFonts w:ascii="Times New Roman" w:hAnsi="Times New Roman" w:cs="Times New Roman"/>
          <w:sz w:val="24"/>
          <w:szCs w:val="24"/>
        </w:rPr>
        <w:t>mediated</w:t>
      </w:r>
      <w:r w:rsidR="003A401E" w:rsidRPr="007479B9">
        <w:rPr>
          <w:rFonts w:ascii="Times New Roman" w:hAnsi="Times New Roman" w:cs="Times New Roman" w:hint="eastAsia"/>
          <w:sz w:val="24"/>
          <w:szCs w:val="24"/>
        </w:rPr>
        <w:t xml:space="preserve"> </w:t>
      </w:r>
      <w:r w:rsidR="00602923" w:rsidRPr="007479B9">
        <w:rPr>
          <w:rFonts w:ascii="Times New Roman" w:hAnsi="Times New Roman" w:cs="Times New Roman"/>
          <w:sz w:val="24"/>
          <w:szCs w:val="24"/>
        </w:rPr>
        <w:t xml:space="preserve">by </w:t>
      </w:r>
      <w:r w:rsidR="003A401E" w:rsidRPr="007479B9">
        <w:rPr>
          <w:rFonts w:ascii="Times New Roman" w:hAnsi="Times New Roman" w:cs="Times New Roman" w:hint="eastAsia"/>
          <w:sz w:val="24"/>
          <w:szCs w:val="24"/>
        </w:rPr>
        <w:t>sentiment</w:t>
      </w:r>
      <w:r w:rsidR="00602923" w:rsidRPr="007479B9">
        <w:rPr>
          <w:rFonts w:ascii="Times New Roman" w:hAnsi="Times New Roman" w:cs="Times New Roman"/>
          <w:sz w:val="24"/>
          <w:szCs w:val="24"/>
        </w:rPr>
        <w:t xml:space="preserve"> such as </w:t>
      </w:r>
      <w:r w:rsidR="00323EFA">
        <w:rPr>
          <w:rFonts w:ascii="Times New Roman" w:hAnsi="Times New Roman" w:cs="Times New Roman" w:hint="eastAsia"/>
          <w:sz w:val="24"/>
          <w:szCs w:val="24"/>
        </w:rPr>
        <w:t>low-</w:t>
      </w:r>
      <w:r w:rsidR="008D422B">
        <w:rPr>
          <w:rFonts w:ascii="Times New Roman" w:hAnsi="Times New Roman" w:cs="Times New Roman" w:hint="eastAsia"/>
          <w:sz w:val="24"/>
          <w:szCs w:val="24"/>
        </w:rPr>
        <w:t xml:space="preserve">arousal sentiment, </w:t>
      </w:r>
      <w:r w:rsidR="00602923" w:rsidRPr="007479B9">
        <w:rPr>
          <w:rFonts w:ascii="Times New Roman" w:hAnsi="Times New Roman" w:cs="Times New Roman"/>
          <w:sz w:val="24"/>
          <w:szCs w:val="24"/>
        </w:rPr>
        <w:t>worry.</w:t>
      </w:r>
      <w:r w:rsidR="00602923"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{"citationID":"J84tOvNm","properties":{"formattedCitation":"\\super 44\\nosupersub{}","plainCitation":"44","noteIndex":0},"citationItems":[{"id":343,"uris":["http://zotero.org/users/9842319/items/6K79LATU"],"itemData":{"id":343,"type":"article-journal","abstract":"The high prevalence of novel coronavirus disease (COVID-19) and inefficient preventive measures taken to curb the disease are significant public health concerns. Rapid and innovative advances in digital media offer opportunities for health education, which could result in increased preventive behaviors. This study assessed preventive behaviors against contracting COVID-19 and tested mediation pathways linking four types of digital media consumption (social media, mobile social networking apps [MSNs], online news media, and social live steaming services [SLSSs]) to preventive behaviors, mediated by worry. Results from an online survey (N = 511) revealed that the vast majority (&gt;90 percent) of respondents had very often or always practiced preventive behaviors against contracting COVID-19 such as washing their hands more regularly with soap and water, staying away from crowded places, and wearing face masks out in public. In addition, COVID-19 information seeking through the four types of digital media was a salient parameter that encouraged people to practice preventive behaviors either directly or indirectly. Specifically, seeking COVID-19-related information on MSNs, SLSSs, and online news media was directly associated with preventive behaviors. Whereas COVID-19 information consumption on social media, MSNs, and SLSSs during the infectious disease outbreak could elicit intense worry and, in turn, increase preventive behaviors. The reasons for and implications of the results are discussed.","container-title":"Cyberpsychology, Behavior, and Social Networking","DOI":"10.1089/cyber.2020.0250","ISSN":"2152-2715","issue":"10","note":"publisher: Mary Ann Liebert, Inc., publishers","page":"677-682","source":"liebertpub.com (Atypon)","title":"COVID-19 Information Seeking on Digital Media and Preventive Behaviors: The Mediation Role of Worry","title-short":"COVID-19 Information Seeking on Digital Media and Preventive Behaviors","volume":"23","author":[{"family":"Liu","given":"Piper Liping"}],"issued":{"date-parts":[["2020",10]]}}}],"schema":"https://github.com/citation-style-language/schema/raw/master/csl-citation.json"} </w:instrText>
      </w:r>
      <w:r w:rsidR="00602923"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44</w:t>
      </w:r>
      <w:r w:rsidR="00602923" w:rsidRPr="007479B9">
        <w:rPr>
          <w:rFonts w:ascii="Times New Roman" w:hAnsi="Times New Roman" w:cs="Times New Roman"/>
          <w:sz w:val="24"/>
          <w:szCs w:val="24"/>
        </w:rPr>
        <w:fldChar w:fldCharType="end"/>
      </w:r>
      <w:r w:rsidR="00602923" w:rsidRPr="007479B9">
        <w:rPr>
          <w:rFonts w:ascii="Times New Roman" w:hAnsi="Times New Roman" w:cs="Times New Roman"/>
          <w:sz w:val="24"/>
          <w:szCs w:val="24"/>
        </w:rPr>
        <w:t xml:space="preserve"> Concurrently, Neely elucidated the critical role and potential pitfalls of social media in health information </w:t>
      </w:r>
      <w:r w:rsidR="003A401E" w:rsidRPr="007479B9">
        <w:rPr>
          <w:rFonts w:ascii="Times New Roman" w:hAnsi="Times New Roman" w:cs="Times New Roman" w:hint="eastAsia"/>
          <w:sz w:val="24"/>
          <w:szCs w:val="24"/>
        </w:rPr>
        <w:t>spread</w:t>
      </w:r>
      <w:r w:rsidR="00602923" w:rsidRPr="007479B9">
        <w:rPr>
          <w:rFonts w:ascii="Times New Roman" w:hAnsi="Times New Roman" w:cs="Times New Roman"/>
          <w:sz w:val="24"/>
          <w:szCs w:val="24"/>
        </w:rPr>
        <w:t xml:space="preserve">, </w:t>
      </w:r>
      <w:r w:rsidR="00602923" w:rsidRPr="007479B9">
        <w:rPr>
          <w:rFonts w:ascii="Times New Roman" w:hAnsi="Times New Roman" w:cs="Times New Roman" w:hint="eastAsia"/>
          <w:sz w:val="24"/>
          <w:szCs w:val="24"/>
        </w:rPr>
        <w:t xml:space="preserve">alarming </w:t>
      </w:r>
      <w:r w:rsidR="00602923" w:rsidRPr="007479B9">
        <w:rPr>
          <w:rFonts w:ascii="Times New Roman" w:hAnsi="Times New Roman" w:cs="Times New Roman"/>
          <w:sz w:val="24"/>
          <w:szCs w:val="24"/>
        </w:rPr>
        <w:t>the psychological ramifications of information overload and heightened anxiety.</w:t>
      </w:r>
      <w:r w:rsidR="00602923"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{"citationID":"oJOWvWcx","properties":{"formattedCitation":"\\super 45\\nosupersub{}","plainCitation":"45","noteIndex":0},"citationItems":[{"id":346,"uris":["http://zotero.org/users/9842319/items/JKNQURD4"],"itemData":{"id":346,"type":"article-journal","abstract":"Background: In recent years, medical journals have emphasized the increasingly critical role that social media plays in the dissemination of public health information and disease prevention guidelines. However, platforms such as Facebook and Twitter continue to pose unique challenges for clinical health care providers and public health officials alike. In order to effectively communicate during public health emergencies, such as the COVID-19 pandemic, it is increasingly critical for health care providers and public health officials to understand how patients gather health-related information on the internet and adjudicate the merits of such information.\nObjective: With that goal in mind, we conducted a survey of 1003 US-based adults to better understand how health consumers have used social media to learn and stay informed about the COVID-19 pandemic, the extent to which they have relied on credible scientific information sources, and how they have gone about fact-checking pandemic-related information.\nMethods: A web-based survey was conducted with a sample that was purchased through an industry-leading market research provider. The results were reported with a 95% confidence level and a margin of error of 3. Pa</w:instrText>
      </w:r>
      <w:r w:rsidR="00184214" w:rsidRPr="007479B9">
        <w:rPr>
          <w:rFonts w:ascii="Times New Roman" w:hAnsi="Times New Roman" w:cs="Times New Roman" w:hint="eastAsia"/>
          <w:sz w:val="24"/>
          <w:szCs w:val="24"/>
        </w:rPr>
        <w:instrText xml:space="preserve">rticipants included 1003 US-based adults (aged </w:instrText>
      </w:r>
      <w:r w:rsidR="00184214" w:rsidRPr="007479B9">
        <w:rPr>
          <w:rFonts w:ascii="Times New Roman" w:hAnsi="Times New Roman" w:cs="Times New Roman" w:hint="eastAsia"/>
          <w:sz w:val="24"/>
          <w:szCs w:val="24"/>
        </w:rPr>
        <w:instrText>≥</w:instrText>
      </w:r>
      <w:r w:rsidR="00184214" w:rsidRPr="007479B9">
        <w:rPr>
          <w:rFonts w:ascii="Times New Roman" w:hAnsi="Times New Roman" w:cs="Times New Roman" w:hint="eastAsia"/>
          <w:sz w:val="24"/>
          <w:szCs w:val="24"/>
        </w:rPr>
        <w:instrText>18 years). Participants were selected via a stratified quota sampling approach to ensure that the sample was representative of the US population. Balanced quotas were determined (by region of the country) fo</w:instrText>
      </w:r>
      <w:r w:rsidR="00184214" w:rsidRPr="007479B9">
        <w:rPr>
          <w:rFonts w:ascii="Times New Roman" w:hAnsi="Times New Roman" w:cs="Times New Roman"/>
          <w:sz w:val="24"/>
          <w:szCs w:val="24"/>
        </w:rPr>
        <w:instrText xml:space="preserve">r gender, age, race, and ethnicity.\nResults: The results showed a heavy reliance on social media during the COVID-19 pandemic; more than three-quarters of respondents (762/1003, 76%) reported that they have relied on social media at least “a little,” and 59.2% (594/1003) of respondents indicated that they read information about COVID-19 on social media at least once per week. According to the findings, most social media users (638/1003, 63.6%) were unlikely to fact-check what they see on the internet with a health professional, despite the high levels of mistrust in the accuracy of COVID-19–related information on social media. We also found a greater likelihood of undergoing vaccination among those following more credible scientific sources on social media during the pandemic (χ216=50.790; φ=0.258; P&amp;lt;.001).\nConclusions: The findings suggest that health professionals will need to be both strategic and proactive when engaging with health consumers on social media if they hope to counteract the deleterious effects of misinformation and disinformation. Effective training, institutional support, and proactive collaboration can help health professionals adapt to the evolving patterns of health information seeking.","container-title":"Journal of Medical Internet Research","DOI":"10.2196/29802","issue":"6","language":"EN","note":"Company: Journal of Medical Internet Research\nDistributor: Journal of Medical Internet Research\nInstitution: Journal of Medical Internet Research\nLabel: Journal of Medical Internet Research\npublisher: JMIR Publications Inc., Toronto, Canada","page":"e29802","source":"www.jmir.org","title":"Health Information Seeking Behaviors on Social Media During the COVID-19 Pandemic Among American Social Networking Site Users: Survey Study","title-short":"Health Information Seeking Behaviors on Social Media During the COVID-19 Pandemic Among American Social Networking Site Users","volume":"23","author":[{"family":"Neely","given":"Stephen"},{"family":"Eldredge","given":"Christina"},{"family":"Sanders","given":"Ron"}],"issued":{"date-parts":[["2021",6,11]]}}}],"schema":"https://github.com/citation-style-language/schema/raw/master/csl-citation.json"} </w:instrText>
      </w:r>
      <w:r w:rsidR="00602923"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45</w:t>
      </w:r>
      <w:r w:rsidR="00602923" w:rsidRPr="007479B9">
        <w:rPr>
          <w:rFonts w:ascii="Times New Roman" w:hAnsi="Times New Roman" w:cs="Times New Roman"/>
          <w:sz w:val="24"/>
          <w:szCs w:val="24"/>
        </w:rPr>
        <w:fldChar w:fldCharType="end"/>
      </w:r>
      <w:r w:rsidR="00602923" w:rsidRPr="007479B9">
        <w:rPr>
          <w:rFonts w:ascii="Times New Roman" w:hAnsi="Times New Roman" w:cs="Times New Roman"/>
          <w:sz w:val="24"/>
          <w:szCs w:val="24"/>
        </w:rPr>
        <w:t xml:space="preserve"> </w:t>
      </w:r>
      <w:r w:rsidR="00644BDC" w:rsidRPr="007479B9">
        <w:rPr>
          <w:rFonts w:ascii="Times New Roman" w:hAnsi="Times New Roman" w:cs="Times New Roman"/>
          <w:sz w:val="24"/>
          <w:szCs w:val="24"/>
        </w:rPr>
        <w:t xml:space="preserve">Given the </w:t>
      </w:r>
      <w:r w:rsidR="005C4928" w:rsidRPr="007479B9">
        <w:rPr>
          <w:rFonts w:ascii="Times New Roman" w:hAnsi="Times New Roman" w:cs="Times New Roman" w:hint="eastAsia"/>
          <w:sz w:val="24"/>
          <w:szCs w:val="24"/>
        </w:rPr>
        <w:t>ambiguous</w:t>
      </w:r>
      <w:r w:rsidR="00644BDC" w:rsidRPr="007479B9">
        <w:rPr>
          <w:rFonts w:ascii="Times New Roman" w:hAnsi="Times New Roman" w:cs="Times New Roman"/>
          <w:sz w:val="24"/>
          <w:szCs w:val="24"/>
        </w:rPr>
        <w:t xml:space="preserve"> diagnostic criteria for </w:t>
      </w:r>
      <w:r w:rsidR="00644BDC" w:rsidRPr="007479B9">
        <w:rPr>
          <w:rFonts w:ascii="Times New Roman" w:hAnsi="Times New Roman" w:cs="Times New Roman" w:hint="eastAsia"/>
          <w:sz w:val="24"/>
          <w:szCs w:val="24"/>
        </w:rPr>
        <w:t>Long-COVID</w:t>
      </w:r>
      <w:r w:rsidR="00644BDC" w:rsidRPr="007479B9">
        <w:rPr>
          <w:rFonts w:ascii="Times New Roman" w:hAnsi="Times New Roman" w:cs="Times New Roman"/>
          <w:sz w:val="24"/>
          <w:szCs w:val="24"/>
        </w:rPr>
        <w:t xml:space="preserve">, </w:t>
      </w:r>
      <w:r w:rsidR="00D02110" w:rsidRPr="007479B9">
        <w:rPr>
          <w:rFonts w:ascii="Times New Roman" w:hAnsi="Times New Roman" w:cs="Times New Roman"/>
          <w:sz w:val="24"/>
          <w:szCs w:val="24"/>
        </w:rPr>
        <w:t>the resulting social dilemmas require a nuanced, emotion-centric analytical approach.</w:t>
      </w:r>
      <w:r w:rsidR="00644BDC"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{"citationID":"7bgOZe5k","properties":{"formattedCitation":"\\super 18\\nosupersub{}","plainCitation":"18","noteIndex":0},"citationItems":[{"id":294,"uris":["http://zotero.org/users/9842319/items/UF39EU8V"],"itemData":{"id":294,"type":"article-journal","abstract":"BACKGROUND: Long COVID patients have experienced a decline in their quality of life due to, in part but not wholly, its negative emotional impact. Some of the most prevalent mental health symptoms presented by long COVID patients are anxiety, depression, and sleep disorders. As such, the need has arisen to analyze the personal experiences of these patients to understand how they are managing their daily lives while dealing with the condition. The objective of this study is to increase understanding about the emotional well-being of people diagnosed with long COVID.\nMETHODS: A qualitative design was created and carried out using 35 patients, with 17 participants being interviewed individually and 18 of them taking part in two focus groups. The participating patients were recruited in November and December 2021 from Primary Health Care (PHC) centers in the city of Zaragoza (Northern Spain) and from the Association of Long COVID Patients in Aragon. The study topics were emotional well-being, social support networks, and experience of discrimination. All an inductive thematic content analyses were performed iteratively using NVivo software.\nRESULTS: The Long COVID patients identified low levels of self-perceived well-being due to their persistent symptoms, as well as limitations in their daily lives that had been persistent for many months. Suicidal thoughts were also mentioned by several patients. They referred to anguish and anxiety about the future as well as a fear of reinfection or relapse and returning to work. Many of the participants reported that they have sought the help of a mental health professional. Most participants identified discriminatory situations in health care.\nCONCLUSIONS: It is necessary to continue researching the impact that Long COVID has had on mental health, as well as to provide Primary Health Care professionals with evidence that can guide the emotional treatment of these patients.","container-title":"BMC psychiatry","DOI":"10.1186/s12888-022-04497-8","ISSN":"1471-244X","issue":"1","journalAbbreviation":"BMC Psychiatry","language":"eng","note":"PMID: 36698111\nPMCID: PMC9875186","page":"68","source":"PubMed","title":"The emotional well-being of Long COVID patients in relation to their symptoms, social support and stigmatization in social and health services: a qualitative study","title-short":"The emotional well-being of Long COVID patients in relation to their symptoms, social support and stigmatization in social and health services","volume":"23","author":[{"family":"Samper-Pardo","given":"M."},{"family":"Oliván-Blázquez","given":"B."},{"family":"Magallón-Botaya","given":"R."},{"family":"Méndez-López","given":"F."},{"family":"Bartolomé-Moreno","given":"C."},{"family":"León-Herrera","given":"S."}],"issued":{"date-parts":[["2023",1,25]]}}}],"schema":"https://github.com/citation-style-language/schema/raw/master/csl-citation.json"} </w:instrText>
      </w:r>
      <w:r w:rsidR="00644BDC"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18</w:t>
      </w:r>
      <w:r w:rsidR="00644BDC" w:rsidRPr="007479B9">
        <w:rPr>
          <w:rFonts w:ascii="Times New Roman" w:hAnsi="Times New Roman" w:cs="Times New Roman"/>
          <w:sz w:val="24"/>
          <w:szCs w:val="24"/>
        </w:rPr>
        <w:fldChar w:fldCharType="end"/>
      </w:r>
      <w:r w:rsidR="00644BDC" w:rsidRPr="007479B9">
        <w:rPr>
          <w:rFonts w:ascii="Times New Roman" w:hAnsi="Times New Roman" w:cs="Times New Roman" w:hint="eastAsia"/>
          <w:sz w:val="24"/>
          <w:szCs w:val="24"/>
        </w:rPr>
        <w:t xml:space="preserve"> Since the</w:t>
      </w:r>
      <w:r w:rsidR="00602923" w:rsidRPr="007479B9">
        <w:rPr>
          <w:rFonts w:ascii="Times New Roman" w:hAnsi="Times New Roman" w:cs="Times New Roman"/>
          <w:sz w:val="24"/>
          <w:szCs w:val="24"/>
        </w:rPr>
        <w:t xml:space="preserve"> profound integration of emotions in social media interactions, </w:t>
      </w:r>
      <w:r w:rsidR="00602923" w:rsidRPr="007479B9">
        <w:rPr>
          <w:rFonts w:ascii="Times New Roman" w:hAnsi="Times New Roman" w:cs="Times New Roman" w:hint="eastAsia"/>
          <w:sz w:val="24"/>
          <w:szCs w:val="24"/>
        </w:rPr>
        <w:t>exploring</w:t>
      </w:r>
      <w:r w:rsidR="00602923" w:rsidRPr="007479B9">
        <w:rPr>
          <w:rFonts w:ascii="Times New Roman" w:hAnsi="Times New Roman" w:cs="Times New Roman"/>
          <w:sz w:val="24"/>
          <w:szCs w:val="24"/>
        </w:rPr>
        <w:t xml:space="preserve"> the</w:t>
      </w:r>
      <w:r w:rsidR="00602923" w:rsidRPr="007479B9">
        <w:rPr>
          <w:rFonts w:ascii="Times New Roman" w:hAnsi="Times New Roman" w:cs="Times New Roman" w:hint="eastAsia"/>
          <w:sz w:val="24"/>
          <w:szCs w:val="24"/>
        </w:rPr>
        <w:t xml:space="preserve"> public sentiment transition worths</w:t>
      </w:r>
      <w:r w:rsidR="00602923" w:rsidRPr="007479B9">
        <w:rPr>
          <w:rFonts w:ascii="Times New Roman" w:hAnsi="Times New Roman" w:cs="Times New Roman"/>
          <w:sz w:val="24"/>
          <w:szCs w:val="24"/>
        </w:rPr>
        <w:t xml:space="preserve"> deeper investigation.</w:t>
      </w:r>
      <w:r w:rsidR="00602923"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{"citationID":"S87CZIw7","properties":{"formattedCitation":"\\super 46\\nosupersub{}","plainCitation":"46","noteIndex":0},"citationItems":[{"id":75,"uris":["http://zotero.org/users/9842319/items/JJIKUUI3"],"itemData":{"id":75,"type":"article-journal","abstract":"• Four indicators about topical and sentiment propagation are proposed. • The diversity of microblogging emotions varies inversely with the number of microblog entries across different stages. • About 61.4 % of the retweets that disseminated the same topic(s) as the original posts brought the same emotion(s). • The stakeholder types with high topical influence usually have low sentiment influence and vice versa. • The stakeholder types with high topical/sentiment influence spread information to those with low influence. When public events occur, users often generate a huge number of microblog entries and their online interactions with one another. Forwarding and commenting on posts contribute to the huge networks of topic and sentiment communication. This study constructs the topic and sentiment propagation maps of microblogging in the context of public events to visually explore the patterns of topic and sentiment propagation among stakeholders across different phases. To quantify the influence of topic and sentiment propagation, four indicators of “topic out-degree,” “topic variation degree,” “sentiment out-degree,” and “sentiment deviation degree” are proposed. We chose the child abuse case in the Beijing Red-Yellow-Blue (RYB) Kindergarten for our study. The positions of various stakeholders in the propagation paths and the relationship among stakeholders were revealed. Results indicate that the government and mainstream media have the greatest influence in terms of topic and sentiment propagation. Moreover, topic propagation was the most influential in the recession phase and the same can be said with sentiment propagation in the spreading phase. The findings can help the emergency management departments gain a better understanding of the propagation patterns of topics and emotions and the role of stakeholders in such phenomena to improve their emergency response ability.","container-title":"International Journal of Information Management: The Journal for Information Professionals","DOI":"10.1016/j.ijinfomgt.2021.102327","ISSN":"0268-4012","issue":"C","journalAbbreviation":"Int. J. Inf. Manag.","source":"ACM Digital Library","title":"Measuring and profiling the topical influence and sentiment contagion of public event stakeholders","URL":"https://doi.org/10.1016/j.ijinfomgt.2021.102327","volume":"58","author":[{"family":"An","given":"Lu"},{"family":"Zhou","given":"Wenjing"},{"family":"Ou","given":"Menghua"},{"family":"Li","given":"Gang"},{"family":"Yu","given":"Chuanming"},{"family":"Wang","given":"Xiaofen"}],"accessed":{"date-parts":[["2023",12,8]]},"issued":{"date-parts":[["2021",6,1]]}}}],"schema":"https://github.com/citation-style-language/schema/raw/master/csl-citation.json"} </w:instrText>
      </w:r>
      <w:r w:rsidR="00602923"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46</w:t>
      </w:r>
      <w:r w:rsidR="00602923" w:rsidRPr="007479B9">
        <w:rPr>
          <w:rFonts w:ascii="Times New Roman" w:hAnsi="Times New Roman" w:cs="Times New Roman"/>
          <w:sz w:val="24"/>
          <w:szCs w:val="24"/>
        </w:rPr>
        <w:fldChar w:fldCharType="end"/>
      </w:r>
      <w:r w:rsidR="00644BDC" w:rsidRPr="007479B9">
        <w:rPr>
          <w:rFonts w:ascii="Times New Roman" w:hAnsi="Times New Roman" w:cs="Times New Roman" w:hint="eastAsia"/>
          <w:sz w:val="24"/>
          <w:szCs w:val="24"/>
        </w:rPr>
        <w:t xml:space="preserve"> </w:t>
      </w:r>
      <w:r w:rsidR="00783108" w:rsidRPr="007479B9">
        <w:rPr>
          <w:rFonts w:ascii="Times New Roman" w:hAnsi="Times New Roman" w:cs="Times New Roman" w:hint="eastAsia"/>
          <w:sz w:val="24"/>
          <w:szCs w:val="24"/>
        </w:rPr>
        <w:t>T</w:t>
      </w:r>
      <w:r w:rsidR="00783108" w:rsidRPr="007479B9">
        <w:rPr>
          <w:rFonts w:ascii="Times New Roman" w:hAnsi="Times New Roman" w:cs="Times New Roman"/>
          <w:sz w:val="24"/>
          <w:szCs w:val="24"/>
        </w:rPr>
        <w:t xml:space="preserve">he public discourse </w:t>
      </w:r>
      <w:r w:rsidR="00126C74" w:rsidRPr="007479B9">
        <w:rPr>
          <w:rFonts w:ascii="Times New Roman" w:hAnsi="Times New Roman" w:cs="Times New Roman" w:hint="eastAsia"/>
          <w:sz w:val="24"/>
          <w:szCs w:val="24"/>
        </w:rPr>
        <w:t>frequently</w:t>
      </w:r>
      <w:r w:rsidR="00783108" w:rsidRPr="007479B9">
        <w:rPr>
          <w:rFonts w:ascii="Times New Roman" w:hAnsi="Times New Roman" w:cs="Times New Roman"/>
          <w:sz w:val="24"/>
          <w:szCs w:val="24"/>
        </w:rPr>
        <w:t xml:space="preserve"> revolves around perceived threats. </w:t>
      </w:r>
      <w:r w:rsidR="004C0005" w:rsidRPr="007479B9">
        <w:rPr>
          <w:rFonts w:ascii="Times New Roman" w:hAnsi="Times New Roman" w:cs="Times New Roman"/>
          <w:sz w:val="24"/>
          <w:szCs w:val="24"/>
        </w:rPr>
        <w:t xml:space="preserve">Particularly during significant public crises, there is a pressing need for the public to access ample information to manage the prevailing uncertainty. </w:t>
      </w:r>
      <w:r w:rsidR="00D02110" w:rsidRPr="007479B9">
        <w:rPr>
          <w:rFonts w:ascii="Times New Roman" w:hAnsi="Times New Roman" w:cs="Times New Roman"/>
          <w:sz w:val="24"/>
          <w:szCs w:val="24"/>
        </w:rPr>
        <w:t xml:space="preserve">However, the vast and complex landscape of information often triggers public panic, a situation that becomes particularly acute in the age of social media, where the traditional gatekeeping functions of the </w:t>
      </w:r>
      <w:r w:rsidR="001733E0">
        <w:rPr>
          <w:rFonts w:ascii="Times New Roman" w:hAnsi="Times New Roman" w:cs="Times New Roman" w:hint="eastAsia"/>
          <w:sz w:val="24"/>
          <w:szCs w:val="24"/>
        </w:rPr>
        <w:t>mass</w:t>
      </w:r>
      <w:r w:rsidR="00D02110" w:rsidRPr="007479B9">
        <w:rPr>
          <w:rFonts w:ascii="Times New Roman" w:hAnsi="Times New Roman" w:cs="Times New Roman"/>
          <w:sz w:val="24"/>
          <w:szCs w:val="24"/>
        </w:rPr>
        <w:t xml:space="preserve"> media are weakened.</w:t>
      </w:r>
      <w:r w:rsidR="004C0005"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{"citationID":"VozJKcCR","properties":{"formattedCitation":"\\super 47\\nosupersub{}","plainCitation":"47","noteIndex":0},"citationItems":[{"id":634,"uris":["http://zotero.org/users/9842319/items/Q8YGJ3AF"],"itemData":{"id":634,"type":"article-journal","abstract":"Background: In the first few months of 2020, information and news reports about the coronavirus disease (COVID-19) were rapidly published and shared on social media and social networking sites. While the field of infodemiology has studied information patterns on the Web and in social media for at least 18 years, the COVID-19 pandemic has been referred to as the first social media infodemic. However, there is limited evidence about whether and how the social media infodemic has spread panic and affected the mental health of social media users.\nObjective: The aim of this study is to determine how social media affects self-reported mental health and the spread of panic about COVID-19 in the Kurdistan Region of Iraq.\nMethods: To carry out this study, an online questionnaire was prepared and conducted in Iraqi Kurdistan, and a total of 516 social media users were sampled. This study deployed a content analysis method for data analysis. Correspondingly, data were analyzed using SPSS software.\nResults: Participants reported that social media has a significant impact on spreading fear and panic related to the COVID-19 outbreak in Iraqi Kurdistan, with a potential negative influence on people’s mental health and psychological well-being. Facebook was the most used social media network for spreading panic about the COVID-19 outbreak in Iraq. We found a significant positive statistical correlation between self-reported social media use and the spread of panic related to COVID-19 (R=.8701). Our results showed that the majority of youths aged 18-35 years are facing psychological anxiety.\nConclusions: During lockdown, people are using social media platforms to gain information about COVID-19. The nature of the impact of social media panic among people varies depending on an individual's gender, age, and level of education. Social media has played a key role in spreading anxiety about the COVID-19 outbreak in Iraqi Kurdistan.","container-title":"Journal of Medical Internet Research","DOI":"10.2196/19556","issue":"5","language":"EN","note":"Company: Journal of Medical Internet Research\nDistributor: Journal of Medical Internet Research\nInstitution: Journal of Medical Internet Research\nLabel: Journal of Medical Internet Research\npublisher: JMIR Publications Inc., Toronto, Canada","page":"e19556","source":"www.jmir.org","title":"The Impact of Social Media on Panic During the COVID-19 Pandemic in Iraqi Kurdistan: Online Questionnaire Study","title-short":"The Impact of Social Media on Panic During the COVID-19 Pandemic in Iraqi Kurdistan","volume":"22","author":[{"family":"Ahmad","given":"Araz Ramazan"},{"family":"Murad","given":"Hersh Rasool"}],"issued":{"date-parts":[["2020",5,19]]}}}],"schema":"https://github.com/citation-style-language/schema/raw/master/csl-citation.json"} </w:instrText>
      </w:r>
      <w:r w:rsidR="004C0005"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47</w:t>
      </w:r>
      <w:r w:rsidR="004C0005" w:rsidRPr="007479B9">
        <w:rPr>
          <w:rFonts w:ascii="Times New Roman" w:hAnsi="Times New Roman" w:cs="Times New Roman"/>
          <w:sz w:val="24"/>
          <w:szCs w:val="24"/>
        </w:rPr>
        <w:fldChar w:fldCharType="end"/>
      </w:r>
      <w:r w:rsidR="00167F30" w:rsidRPr="007479B9">
        <w:rPr>
          <w:rFonts w:ascii="Times New Roman" w:hAnsi="Times New Roman" w:cs="Times New Roman" w:hint="eastAsia"/>
          <w:sz w:val="24"/>
          <w:szCs w:val="24"/>
        </w:rPr>
        <w:t xml:space="preserve"> </w:t>
      </w:r>
      <w:r w:rsidR="00162FFE" w:rsidRPr="007479B9">
        <w:rPr>
          <w:rFonts w:ascii="Times New Roman" w:hAnsi="Times New Roman" w:cs="Times New Roman" w:hint="eastAsia"/>
          <w:sz w:val="24"/>
          <w:szCs w:val="24"/>
        </w:rPr>
        <w:t xml:space="preserve">Evidence shows that social media posts can also generate </w:t>
      </w:r>
      <w:r w:rsidR="004C0005" w:rsidRPr="007479B9">
        <w:rPr>
          <w:rFonts w:ascii="Times New Roman" w:hAnsi="Times New Roman" w:cs="Times New Roman" w:hint="eastAsia"/>
          <w:sz w:val="24"/>
          <w:szCs w:val="24"/>
        </w:rPr>
        <w:t xml:space="preserve">public </w:t>
      </w:r>
      <w:r w:rsidR="00162FFE" w:rsidRPr="007479B9">
        <w:rPr>
          <w:rFonts w:ascii="Times New Roman" w:hAnsi="Times New Roman" w:cs="Times New Roman" w:hint="eastAsia"/>
          <w:sz w:val="24"/>
          <w:szCs w:val="24"/>
        </w:rPr>
        <w:t>fear emotion.</w:t>
      </w:r>
      <w:r w:rsidR="00162FFE"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{"citationID":"7ELTlSAu","properties":{"formattedCitation":"\\super 48\\nosupersub{}","plainCitation":"48","noteIndex":0},"citationItems":[{"id":619,"uris":["http://zotero.org/users/9842319/items/ILQ8AST3"],"itemData":{"id":619,"type":"chapter","abstract":"\"Fear Arousal and Health and Risk Messaging\" published on  by Oxford University Press.","container-title":"Oxford Research Encyclopedia of Communication","ISBN":"978-0-19-022861-3","language":"en","note":"DOI: 10.1093/acrefore/9780190228613.013.266","source":"oxfordre.com","title":"Fear Arousal and Health and Risk Messaging","URL":"https://oxfordre.com/communication/display/10.1093/acrefore/9780190228613.001.0001/acrefore-9780190228613-e-266","author":[{"family":"Myrick","given":"Jessica Gall"},{"family":"Nabi","given":"Robin L."}],"accessed":{"date-parts":[["2024",2,26]]},"issued":{"date-parts":[["2017",7,27]]}}}],"schema":"https://github.com/citation-style-language/schema/raw/master/csl-citation.json"} </w:instrText>
      </w:r>
      <w:r w:rsidR="00162FFE"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48</w:t>
      </w:r>
      <w:r w:rsidR="00162FFE" w:rsidRPr="007479B9">
        <w:rPr>
          <w:rFonts w:ascii="Times New Roman" w:hAnsi="Times New Roman" w:cs="Times New Roman"/>
          <w:sz w:val="24"/>
          <w:szCs w:val="24"/>
        </w:rPr>
        <w:fldChar w:fldCharType="end"/>
      </w:r>
      <w:r w:rsidR="00162FFE" w:rsidRPr="007479B9">
        <w:rPr>
          <w:rFonts w:ascii="Times New Roman" w:hAnsi="Times New Roman" w:cs="Times New Roman" w:hint="eastAsia"/>
          <w:sz w:val="24"/>
          <w:szCs w:val="24"/>
        </w:rPr>
        <w:t xml:space="preserve"> </w:t>
      </w:r>
      <w:r w:rsidR="00880E9A" w:rsidRPr="007479B9">
        <w:rPr>
          <w:rFonts w:ascii="Times New Roman" w:hAnsi="Times New Roman" w:cs="Times New Roman"/>
          <w:sz w:val="24"/>
          <w:szCs w:val="24"/>
        </w:rPr>
        <w:t xml:space="preserve">As suggested by the sociological concept of </w:t>
      </w:r>
      <w:r w:rsidR="003B6E8B" w:rsidRPr="007479B9">
        <w:rPr>
          <w:rFonts w:ascii="Times New Roman" w:hAnsi="Times New Roman" w:cs="Times New Roman"/>
          <w:sz w:val="24"/>
          <w:szCs w:val="24"/>
        </w:rPr>
        <w:t>“</w:t>
      </w:r>
      <w:r w:rsidR="00880E9A" w:rsidRPr="007479B9">
        <w:rPr>
          <w:rFonts w:ascii="Times New Roman" w:hAnsi="Times New Roman" w:cs="Times New Roman"/>
          <w:sz w:val="24"/>
          <w:szCs w:val="24"/>
        </w:rPr>
        <w:t>Risk Society</w:t>
      </w:r>
      <w:r w:rsidR="003B6E8B" w:rsidRPr="007479B9">
        <w:rPr>
          <w:rFonts w:ascii="Times New Roman" w:hAnsi="Times New Roman" w:cs="Times New Roman"/>
          <w:sz w:val="24"/>
          <w:szCs w:val="24"/>
        </w:rPr>
        <w:t>”</w:t>
      </w:r>
      <w:r w:rsidR="00880E9A" w:rsidRPr="007479B9">
        <w:rPr>
          <w:rFonts w:ascii="Times New Roman" w:hAnsi="Times New Roman" w:cs="Times New Roman"/>
          <w:sz w:val="24"/>
          <w:szCs w:val="24"/>
        </w:rPr>
        <w:t>,</w:t>
      </w:r>
      <w:r w:rsidR="00880E9A"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{"citationID":"CO0Wd4VU","properties":{"formattedCitation":"\\super 49\\nosupersub{}","plainCitation":"49","noteIndex":0},"citationItems":[{"id":583,"uris":["http://zotero.org/users/9842319/items/WEKM9MUL"],"itemData":{"id":583,"type":"article-journal","container-title":"Canadian Journal of Sociology / Cahiers canadiens de sociologie","DOI":"10.2307/3341155","journalAbbreviation":"Canadian Journal of Sociology / Cahiers canadiens de sociologie","page":"544","source":"ResearchGate","title":"Risk Society, Towards a New Modernity","volume":"19","author":[{"family":"Leiss","given":"William"},{"family":"Beck","given":"Ulrich"},{"family":"Ritter","given":"Mark"},{"family":"Lash","given":"Scott"},{"family":"Wynne","given":"Brian"}],"issued":{"date-parts":[["1995",11,1]]}}}],"schema":"https://github.com/citation-style-language/schema/raw/master/csl-citation.json"} </w:instrText>
      </w:r>
      <w:r w:rsidR="00880E9A"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49</w:t>
      </w:r>
      <w:r w:rsidR="00880E9A" w:rsidRPr="007479B9">
        <w:rPr>
          <w:rFonts w:ascii="Times New Roman" w:hAnsi="Times New Roman" w:cs="Times New Roman"/>
          <w:sz w:val="24"/>
          <w:szCs w:val="24"/>
        </w:rPr>
        <w:fldChar w:fldCharType="end"/>
      </w:r>
      <w:r w:rsidR="00880E9A" w:rsidRPr="007479B9">
        <w:rPr>
          <w:rFonts w:ascii="Times New Roman" w:hAnsi="Times New Roman" w:cs="Times New Roman"/>
          <w:sz w:val="24"/>
          <w:szCs w:val="24"/>
        </w:rPr>
        <w:t xml:space="preserve"> the notion of risk increasingly occupies a pivotal role in public discourse, with public perceptions of risk contributing to shifts in societal emotions and psychological states, particularly in terms of negative emotions.</w:t>
      </w:r>
      <w:r w:rsidR="00880E9A"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{"citationID":"61zDAqhI","properties":{"formattedCitation":"\\super 50\\nosupersub{}","plainCitation":"50","noteIndex":0},"citationItems":[{"id":578,"uris":["http://zotero.org/users/9842319/items/42KBUCJV"],"itemData":{"id":578,"type":"article-journal","abstract":"Despite increasing life expectancy and high levels of welfare, health care, and public safety in most post-industrial countries, the public discourse often revolves around perceived threats. Terrorism, global pandemics, and environmental catastrophes are just a few of the risks that dominate media coverage. Is this public discourse on risk disconnected from reality? To examine this issue, we analyzed the dynamics of the risk discourse in two natural language text corpora. Specifically, we tracked latent semantic patterns over a period of 150 years to address four questions: First, we examined how the frequency of the word risk has changed over historical time. Is the construct of risk playing an ever-increasing role in the public discourse, as the sociological notion of a ‘risk society’ suggests? Second, we investigated how the sentiments for the words co-occurring with risk have changed. Are the connotations of risk becoming increasingly ominous? Third, how has the meaning of risk changed relative to close associates such as danger and hazard? Is risk more subject to semantic change? Finally, we decompose the construct of risk into the specific topics with which it has been associated and track those topics over historical time. This brief history of the semantics of risk reveals new and surprising insights—a fourfold increase in frequency, increasingly negative sentiment, a semantic drift toward forecasting and prevention, and a shift away from war toward chronic disease—reflecting the conceptual evolution of risk in the archeological records of public discourse.","container-title":"Cognition","DOI":"10.1016/j.cognition.2020.104344","ISSN":"0010-0277","journalAbbreviation":"Cognition","page":"104344","source":"ScienceDirect","title":"A brief history of risk","volume":"203","author":[{"family":"Li","given":"Ying"},{"family":"Hills","given":"Thomas"},{"family":"Hertwig","given":"Ralph"}],"issued":{"date-parts":[["2020",10,1]]}}}],"schema":"https://github.com/citation-style-language/schema/raw/master/csl-citation.json"} </w:instrText>
      </w:r>
      <w:r w:rsidR="00880E9A"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50</w:t>
      </w:r>
      <w:r w:rsidR="00880E9A" w:rsidRPr="007479B9">
        <w:rPr>
          <w:rFonts w:ascii="Times New Roman" w:hAnsi="Times New Roman" w:cs="Times New Roman"/>
          <w:sz w:val="24"/>
          <w:szCs w:val="24"/>
        </w:rPr>
        <w:fldChar w:fldCharType="end"/>
      </w:r>
      <w:r w:rsidR="00880E9A" w:rsidRPr="007479B9">
        <w:rPr>
          <w:rFonts w:ascii="Times New Roman" w:hAnsi="Times New Roman" w:cs="Times New Roman" w:hint="eastAsia"/>
          <w:sz w:val="24"/>
          <w:szCs w:val="24"/>
        </w:rPr>
        <w:t xml:space="preserve"> </w:t>
      </w:r>
      <w:r w:rsidR="005F1A18" w:rsidRPr="007479B9">
        <w:rPr>
          <w:rFonts w:ascii="Times New Roman" w:hAnsi="Times New Roman" w:cs="Times New Roman"/>
          <w:sz w:val="24"/>
          <w:szCs w:val="24"/>
        </w:rPr>
        <w:t xml:space="preserve">Negative sentiments, in comparison to their positive counterparts, </w:t>
      </w:r>
      <w:r w:rsidR="00D02110" w:rsidRPr="007479B9">
        <w:rPr>
          <w:rFonts w:ascii="Times New Roman" w:hAnsi="Times New Roman" w:cs="Times New Roman" w:hint="eastAsia"/>
          <w:sz w:val="24"/>
          <w:szCs w:val="24"/>
        </w:rPr>
        <w:t>attract</w:t>
      </w:r>
      <w:r w:rsidR="005F1A18" w:rsidRPr="007479B9">
        <w:rPr>
          <w:rFonts w:ascii="Times New Roman" w:hAnsi="Times New Roman" w:cs="Times New Roman"/>
          <w:sz w:val="24"/>
          <w:szCs w:val="24"/>
        </w:rPr>
        <w:t xml:space="preserve"> more attention,</w:t>
      </w:r>
      <w:r w:rsidR="00115712"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{"citationID":"02WYwajn","properties":{"formattedCitation":"\\super 51\\nosupersub{}","plainCitation":"51","noteIndex":0},"citationItems":[{"id":385,"uris":["http://zotero.org/users/9842319/items/97JRNY28"],"itemData":{"id":385,"type":"article-journal","abstract":"Current knowledge on the architecture of exogenous attention (also called automatic, bottom-up, or stimulus-driven attention, among other terms) has been mainly obtained from studies employing neutral, anodyne stimuli. Since, from an evolutionary perspective, exogenous attention can be understood as an adaptive tool for rapidly detecting salient events, reorienting processing resources to them, and enhancing processing mechanisms, emotional events (which are, by definition, salient for the individual) would seem crucial to a comprehensive understanding of this process. This review, focusing on the visual modality, describes 55 experiments in which both emotional and neutral irrelevant distractors are presented at the same time as ongoing task targets. Qualitative and, when possible, meta-analytic descriptions of results are provided. The most conspicuous result is that, as confirmed by behavioral and/or neural indices, emotional distractors capture exogenous attention to a significantly greater extent than do neutral distractors. The modulatory effects of the nature of distractors capturing attention, of the ongoing task characteristics, and of individual differences, previously proposed as mediating factors, are also described. Additionally, studies reviewed here provide temporal and spatial information—partially absent in traditional cognitive models—on the neural basis of preattention/evaluation, reorienting, and sensory amplification, the main subprocesses involved in exogenous attention. A model integrating these different levels of information is proposed. The present review, which reveals that there are several key issues for which experimental data are surprisingly scarce, confirms the relevance of including emotional distractors in studies on exogenous attention. (PsycINFO Database Record (c) 2019 APA, all rights reserved)","container-title":"Cognitive, Affective &amp; Behavioral Neuroscience","DOI":"10.3758/s13415-014-0270-2","ISSN":"1531-135X","issue":"4","note":"publisher-place: Germany\npublisher: Springer","page":"1228-1258","source":"APA PsycNet","title":"Exogenous (automatic) attention to emotional stimuli: A review","title-short":"Exogenous (automatic) attention to emotional stimuli","volume":"14","author":[{"family":"Carretié","given":"Luis"}],"issued":{"date-parts":[["2014"]]}}}],"schema":"https://github.com/citation-style-language/schema/raw/master/csl-citation.json"} </w:instrText>
      </w:r>
      <w:r w:rsidR="00115712"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51</w:t>
      </w:r>
      <w:r w:rsidR="00115712" w:rsidRPr="007479B9">
        <w:rPr>
          <w:rFonts w:ascii="Times New Roman" w:hAnsi="Times New Roman" w:cs="Times New Roman"/>
          <w:sz w:val="24"/>
          <w:szCs w:val="24"/>
        </w:rPr>
        <w:fldChar w:fldCharType="end"/>
      </w:r>
      <w:r w:rsidR="005F1A18" w:rsidRPr="007479B9">
        <w:rPr>
          <w:rFonts w:ascii="Times New Roman" w:hAnsi="Times New Roman" w:cs="Times New Roman"/>
          <w:sz w:val="24"/>
          <w:szCs w:val="24"/>
        </w:rPr>
        <w:t xml:space="preserve"> with anger and fear particularly influential in driving social mobilization and fueling rumor dissemination.</w:t>
      </w:r>
      <w:r w:rsidR="00115712"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{"citationID":"KNBCbjjp","properties":{"formattedCitation":"\\super 25,40\\nosupersub{}","plainCitation":"25,40","noteIndex":0},"citationItems":[{"id":144,"uris":["http://zotero.org/users/9842319/items/K59TM5VB"],"itemData":{"id":144,"type":"article-journal","abstract":"(1) Background: in early 2020, COVID-19 broke out. Driven by people’s psychology of conformity, panic, group polarization, etc., various rumors appeared and spread wildly, and the Internet became a hotbed of rumors. (2) Methods: the study selected Weibo as the research media, using topic models, time series analysis, sentiment analysis, and Granger causality testing methods to analyze the social media texts related to COVID-19 rumors. (3) Results: in study 1, we obtained 21 topics related to “COVID-19 rumors” and “outbreak rumors” after conducting topic model analysis on Weibo texts; in study 2, we explored the emotional changes of netizens before and after rumor dispelling information was released and found people’s positive emotions first declined and then rose; in study 3, we also explored the emotional changes of netizens before and after the “Wuhan lockdown” event and found positive sentiment of people in non-Wuhan areas increased, while negative sentiment of people in Wuhan increased; in study 4, we studied the relationship between rumor spread and emotional polarity and found negative sentiment and rumor spread was causally interrelated. (4) Conclusion: These findings could help us to intuitively understand the impact of rumors spread on people’s emotions during the COVID-19 pandemic and help the government take measures to reduce panic.","container-title":"Healthcare","DOI":"10.3390/healthcare9101275","ISSN":"2227-9032","issue":"10","language":"en","license":"http://creativecommons.org/licenses/by/3.0/","note":"number: 10\npublisher: Multidisciplinary Digital Publishing Institute","page":"1275","source":"www.mdpi.com","title":"Sentiment Analysis of Rumor Spread Amid COVID-19: Based on Weibo Text","title-short":"Sentiment Analysis of Rumor Spread Amid COVID-19","volume":"9","author":[{"family":"Wang","given":"Peng"},{"family":"Shi","given":"Huimin"},{"family":"Wu","given":"Xiaojie"},{"family":"Jiao","given":"Longzhen"}],"issued":{"date-parts":[["2021",10]]}},"label":"page"},{"id":148,"uris":["http://zotero.org/users/9842319/items/CZRRUX7M"],"itemData":{"id":148,"type":"article-journal","abstract":"The pandemic spread rapidly across Italy, putting the region’s health system on the brink of collapse, and generating concern regarding the government’s capacity to respond to the needs of patients considering isolation measures. This study developed a sentiment analysis using millions of Twitter data during the first wave of the COVID-19 pandemic in 10 metropolitan cities in Italy’s (1) north: Milan, Venice, Turin, Bologna; (2) central: Florence, Rome; (3) south: Naples, Bari; and (4) islands: Palermo, Cagliari. Questions addressed are as follows: (1) How did tweet-related sentiments change over the course of the COVID-19 pandemic, and (2) How did sentiments change when lagged with policy shifts and/or specific events? Findings show an assortment of differences and connections across Twitter sentiments (fear, anger, and joy) based on policy measures and geographies during the COVID-19 pandemic. Results can be used by policy makers to quantify the satisfactory level of positive/negative acceptance of decision makers and identify important topics related to COVID-19 policy measures, which can be useful for imposing geographically varying lockdowns and protective measures using historical data.","container-title":"International Journal of Environmental Research and Public Health","DOI":"10.3390/ijerph19137720","ISSN":"1660-4601","issue":"13","language":"en","license":"http://creativecommons.org/licenses/by/3.0/","note":"number: 13\npublisher: Multidisciplinary Digital Publishing Institute","page":"7720","source":"www.mdpi.com","title":"Social Network Analysis of COVID-19 Sentiments: 10 Metropolitan Cities in Italy","title-short":"Social Network Analysis of COVID-19 Sentiments","volume":"19","author":[{"family":"Fernandez","given":"Gabriela"},{"family":"Maione","given":"Carol"},{"family":"Yang","given":"Harrison"},{"family":"Zaballa","given":"Karenina"},{"family":"Bonnici","given":"Norbert"},{"family":"Carter","given":"Jarai"},{"family":"Spitzberg","given":"Brian H."},{"family":"Jin","given":"Chanwoo"},{"family":"Tsou","given":"Ming-Hsiang"}],"issued":{"date-parts":[["2022",1]]}},"label":"page"}],"schema":"https://github.com/citation-style-language/schema/raw/master/csl-citation.json"} </w:instrText>
      </w:r>
      <w:r w:rsidR="00115712"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25,40</w:t>
      </w:r>
      <w:r w:rsidR="00115712"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005F1A18" w:rsidRPr="007479B9">
        <w:rPr>
          <w:rFonts w:ascii="Times New Roman" w:hAnsi="Times New Roman" w:cs="Times New Roman"/>
          <w:sz w:val="24"/>
          <w:szCs w:val="24"/>
        </w:rPr>
        <w:t xml:space="preserve">The spectrum of negative emotions </w:t>
      </w:r>
      <w:r w:rsidR="00D02110" w:rsidRPr="007479B9">
        <w:rPr>
          <w:rFonts w:ascii="Times New Roman" w:hAnsi="Times New Roman" w:cs="Times New Roman" w:hint="eastAsia"/>
          <w:sz w:val="24"/>
          <w:szCs w:val="24"/>
        </w:rPr>
        <w:t>needs</w:t>
      </w:r>
      <w:r w:rsidR="005F1A18" w:rsidRPr="007479B9">
        <w:rPr>
          <w:rFonts w:ascii="Times New Roman" w:hAnsi="Times New Roman" w:cs="Times New Roman"/>
          <w:sz w:val="24"/>
          <w:szCs w:val="24"/>
        </w:rPr>
        <w:t xml:space="preserve"> a nuanced analysis; varying degrees of emotional arousal impact how individuals perceive their surroundings and make decisions. Sentiments of high arousal, such as anger, intensify focus, notably when processing external evaluations or confronting stigmatizing narratives.</w:t>
      </w:r>
      <w:r w:rsidR="00115712"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{"citationID":"Gq8Deb0C","properties":{"formattedCitation":"\\super 52\\nosupersub{}","plainCitation":"52","noteIndex":0},"citationItems":[{"id":244,"uris":["http://zotero.org/users/9842319/items/FL7DJ7HT"],"itemData":{"id":244,"type":"article-journal","abstract":"The COVID-19 pandemic may be one of the greatest modern societal challenges that requires widespread collective action and cooperation. While a handful of actions can help reduce pathogen transmission, one critical behavior is to self-isolate. Public health messages often use persuasive language to change attitudes and behaviors, which can evoke a wide range of negative and positive emotional responses. In a U.S. representative sample (N = 955), we presented two messages that leveraged either threatening or prosocial persuasive language, and measured self-reported emotional reactions and willingness to self-isolate. Although emotional responses to the interventions were highly heterogeneous, personality traits known to be linked with distinct emotional experiences (extraversion and neuroticism) explained significant variance in the arousal response. While results show that both types of appeals increased willingness to self-isolate (Cohen's d = 0.41), compared to the threat message, the efficacy of the prosocial message was more dependent on the magnitude of the evoked emotional response on both arousal and valence dimensions. Together, these results imply that prosocial appeals have the potential to be associated with greater compliance if they evoke highly positive emotional responses.","container-title":"Personality and Individual Differences","DOI":"10.1016/j.paid.2020.110420","ISSN":"0191-8869","journalAbbreviation":"Personality and Individual Differences","page":"110420","source":"ScienceDirect","title":"Emotional responses to prosocial messages increase willingness to self-isolate during the COVID-19 pandemic","volume":"170","author":[{"family":"Heffner","given":"Joseph"},{"family":"Vives","given":"Marc-Llu</w:instrText>
      </w:r>
      <w:r w:rsidR="00184214" w:rsidRPr="007479B9">
        <w:rPr>
          <w:rFonts w:ascii="Times New Roman" w:hAnsi="Times New Roman" w:cs="Times New Roman" w:hint="eastAsia"/>
          <w:sz w:val="24"/>
          <w:szCs w:val="24"/>
        </w:rPr>
        <w:instrText>í</w:instrText>
      </w:r>
      <w:r w:rsidR="00184214" w:rsidRPr="007479B9">
        <w:rPr>
          <w:rFonts w:ascii="Times New Roman" w:hAnsi="Times New Roman" w:cs="Times New Roman"/>
          <w:sz w:val="24"/>
          <w:szCs w:val="24"/>
        </w:rPr>
        <w:instrText xml:space="preserve">s"},{"family":"FeldmanHall","given":"Oriel"}],"issued":{"date-parts":[["2021",2,15]]}}}],"schema":"https://github.com/citation-style-language/schema/raw/master/csl-citation.json"} </w:instrText>
      </w:r>
      <w:r w:rsidR="00115712"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52</w:t>
      </w:r>
      <w:r w:rsidR="00115712"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Additionally, varying </w:t>
      </w:r>
      <w:r w:rsidR="00A57025" w:rsidRPr="007479B9">
        <w:rPr>
          <w:rFonts w:ascii="Times New Roman" w:hAnsi="Times New Roman" w:cs="Times New Roman" w:hint="eastAsia"/>
          <w:sz w:val="24"/>
          <w:szCs w:val="24"/>
        </w:rPr>
        <w:t xml:space="preserve">media </w:t>
      </w:r>
      <w:r w:rsidR="003C18E0" w:rsidRPr="007479B9">
        <w:rPr>
          <w:rFonts w:ascii="Times New Roman" w:hAnsi="Times New Roman" w:cs="Times New Roman"/>
          <w:sz w:val="24"/>
          <w:szCs w:val="24"/>
        </w:rPr>
        <w:t>content can induce different levels of arousal.</w:t>
      </w:r>
      <w:r w:rsidR="00115712"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{"citationID":"2aRfZIEF","properties":{"formattedCitation":"\\super 53\\uc0\\u8211{}55\\nosupersub{}","plainCitation":"53–55","noteIndex":0},"citationItems":[{"id":240,"uris":["http://zotero.org/users/9842319/items/3Z7GSXMA"],"itemData":{"id":240,"type":"article-journal","abstract":"In this study, we compared affective ratings of emotional valence and arousal for 882 Serbian words at three points in time: before the onset of the COVID-19 pandemic (2018), during the COVID-19 lockdown (2020), and after the government measures were abandoned (2022). We did not observe a significant change in average valence or arousal ratings across time points. A more detailed look into the data revealed the change in arousal that was different across the valence values. An increase in their linear correlations and a decrease in the nonlinearity of the GAMM smooth demonstrated that, upon the onset of the COVID-19 pandemic, emotionally negative words elicited higher arousal ratings, whereas emotionally positive words elicited lower arousal ratings. It revealed that our participants became more sensitive to the negative content and less sensitive to the positive content. Our results add to the findings, which showed that the relationship between emotional valence and arousal is a function of contextual factors, which primarily influence the arousal of words.","container-title":"Applied Psycholinguistics","DOI":"10.1017/S0142716423000425","ISSN":"0142-7164, 1469-1817","issue":"6","language":"en","note":"publisher: Cambridge University Press","page":"1069-1089","source":"Cambridge University Press","title":"Flattening the curve: COVID-19 induced a decrease in arousal for positive and an increase in arousal for negative words","title-short":"Flattening the curve","volume":"44","author":[{"family":"Stijačić","given":"Milica Popović"},{"family":"Mišić","given":"Ksenija"},{"family":"Đurđević","given":"Dušica Filipović"}],"issued":{"date-parts":[["2023",11]]}},"label":"page"},{"id":230,"uris":["http://zotero.org/users/9842319/items/T4Q5J8PK"],"itemData":{"id":230,"type":"article-journal","abstract":"Background: The digital era has ushered in an unprecedented volume of readily accessible information, including news coverage of current events. Research has shown that the sentiment of news articles can evoke emotional responses from readers on a daily basis with specific evidence for increased anxiety and depression in response to coverage of the recent COVID-19 pandemic. Given the primacy and relevance of such information exposure, its daily impact on the mental health of the general population within this modality warrants further nuanced investigation.\nObjective: Using the COVID-19 pandemic as a subject-specific example, this work aimed to profile and examine associations between the dynamics of semantic affect in online local news headlines and same-day online mental health term search behavior over time across the United States.\nMethods: Using COVID-19–related news headlines from a database of online news stories in conjunction with mental health–related online search data from Google Trends, this paper first explored the statistical and qualitative affective properties of state-specific COVID-19 news coverage across the United States from January 23, 2020, to October 22, 2020. The resultant operationalizations and findings from the joint application of dictionary-based sentiment analysis and the circumplex theory of affect informed the construction of subsequent hypothesis-driven mixed effects models. Daily state-specific counts of mental health search queries were regressed on circumplex-derived features of semantic affect, time, and state (as a random effect) to model the associations between the dynamics of news affect and search behavior throughout the pandemic. Search terms were also grouped into depression symptoms, anxiety symptoms, and nonspecific depression and anxiety symptoms to model the broad impact of news coverage on mental health.\nResults: Exploratory efforts revealed patterns in day-to-day news headline affect variation across the first 9 months of the pandemic. In addition, circumplex mapping of the most frequently used words in state-specific headlines uncovered time-agnostic similarities and differences across the United States, including the ubiquitous use of negatively valenced and strongly arousing language. Subsequent mixed effects modeling implicated increased consistency in affective tone (SpinVA β=–.207; P&amp;lt;.001) as predictive of increased depression-related search term activity, with emotional language patterns indicative of affective uncontrollability (FluxA β=.221; P&amp;lt;.001) contributing generally to an increase in online mental health search term frequency.\nConclusions: This study demonstrated promise in applying the circumplex model of affect to written content and provided a practical example for how circumplex theory can be integrated with sentiment analysis techniques to interrogate mental health–related associations. The findings from pandemic-specific news headlines highlighted arousal, flux, and spin as potentially significant affect-based foci for further study. Future efforts may also benefit from more expansive sentiment analysis approaches to more broadly test the practical application and theoretical capabilities of the circumplex model of affect on text-based data.","container-title":"Journal of Medical Internet Research","DOI":"10.2196/32731","issue":"1","language":"EN","note":"Company: Journal of Medical Internet Research\nDistributor: Journal of Medical Internet Research\nInstitution: Journal of Medical Internet Research\nLabel: Journal of Medical Internet Research\npublisher: JMIR Publications Inc., Toronto, Canada","page":"e32731","source":"www.jmir.org","title":"Using the COVID-19 Pandemic to Assess the Influence of News Affect on Online Mental Health-Related Search Behavior Across the United States: Integrated Sentiment Analysis and the Circumplex Model of Affect","title-short":"Using the COVID-19 Pandemic to Assess the Influence of News Affect on Online Mental Health-Related Search Behavior Across the United States","volume":"24","author":[{"family":"Lekkas","given":"Damien"},{"family":"Gyorda","given":"Joseph A."},{"family":"Price","given":"George D."},{"family":"Wortzman","given":"Zoe"},{"family":"Jacobson","given":"Nicholas C."}],"issued":{"date-parts":[["2022",1,27]]}},"label":"page"},{"id":173,"uris":["http://zotero.org/users/9842319/items/AUS8525J"],"itemData":{"id":173,"type":"article-journal","abstract":"Despite the global impact of the coronavirus disease 2019 pandemic, the question of whether mandated interventions have similar economic and public health effects as spontaneous behavioural change remains unresolved. Addressing this question, and understanding differential effects across socioeconomic groups, requires building quantitative and fine-grained mechanistic models. Here we introduce a data-driven, granular, agent-based model that simulates epidemic and economic outcomes across industries, occupations and income levels. We validate the model by reproducing key outcomes of the first wave of coronavirus disease 2019 in the New York metropolitan area. The key mechanism coupling the epidemic and economic modules is the reduction in consumption due to fear of infection. In counterfactual experiments, we show that a similar trade-off between epidemic and economic outcomes exists both when individuals change their behaviour due to fear of infection and when non-pharmaceutical interventions are imposed. Low-income workers, who perform in-person occupations in customer-facing industries, face the strongest trade-off.","container-title":"Nature Human Behaviour","DOI":"10.1038/s41562-023-01747-x","ISSN":"2397-3374","journalAbbreviation":"Nat Hum Behav","language":"en","license":"2023 The Author(s)","note":"publisher: Nature Publishing Group","page":"1-12","source":"www.nature.com","title":"The unequal effects of the health–economy trade-off during the COVID-19 pandemic","author":[{"family":"Pangallo","given":"Marco"},{"family":"Aleta","given":"Alberto"},{"family":"Rio-Chanona","given":"R. Maria","non-dropping-particle":"del"},{"family":"Pichler","given":"Anton"},{"family":"Martín-Corral","given":"David"},{"family":"Chinazzi","given":"Matteo"},{"family":"Lafond","given":"François"},{"family":"Ajelli","given":"Marco"},{"family":"Moro","given":"Esteban"},{"family":"Moreno","given":"Yamir"},{"family":"Vespignani","given":"Alessandro"},{"family":"Farmer","given":"J. Doyne"}],"issued":{"date-parts":[["2023",11,16]]}},"label":"page"}],"schema":"https://github.com/citation-style-language/schema/raw/master/csl-citation.json"} </w:instrText>
      </w:r>
      <w:r w:rsidR="00115712"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53–55</w:t>
      </w:r>
      <w:r w:rsidR="00115712" w:rsidRPr="007479B9">
        <w:rPr>
          <w:rFonts w:ascii="Times New Roman" w:hAnsi="Times New Roman" w:cs="Times New Roman"/>
          <w:sz w:val="24"/>
          <w:szCs w:val="24"/>
        </w:rPr>
        <w:fldChar w:fldCharType="end"/>
      </w:r>
      <w:r w:rsidR="00D02110" w:rsidRPr="007479B9">
        <w:rPr>
          <w:rFonts w:ascii="Times New Roman" w:hAnsi="Times New Roman" w:cs="Times New Roman" w:hint="eastAsia"/>
          <w:sz w:val="24"/>
          <w:szCs w:val="24"/>
        </w:rPr>
        <w:t xml:space="preserve"> </w:t>
      </w:r>
      <w:r w:rsidR="005F1A18" w:rsidRPr="007479B9">
        <w:rPr>
          <w:rFonts w:ascii="Times New Roman" w:hAnsi="Times New Roman" w:cs="Times New Roman"/>
          <w:sz w:val="24"/>
          <w:szCs w:val="24"/>
        </w:rPr>
        <w:t xml:space="preserve">The degree of sentimental arousal plays a pivotal role in shaping behavioral responses. While fear and anxiety might catalyze protective measures to mitigate risks, boredom tends to </w:t>
      </w:r>
      <w:r w:rsidR="005C4928" w:rsidRPr="007479B9">
        <w:rPr>
          <w:rFonts w:ascii="Times New Roman" w:hAnsi="Times New Roman" w:cs="Times New Roman" w:hint="eastAsia"/>
          <w:sz w:val="24"/>
          <w:szCs w:val="24"/>
        </w:rPr>
        <w:t>weaken</w:t>
      </w:r>
      <w:r w:rsidR="005F1A18" w:rsidRPr="007479B9">
        <w:rPr>
          <w:rFonts w:ascii="Times New Roman" w:hAnsi="Times New Roman" w:cs="Times New Roman"/>
          <w:sz w:val="24"/>
          <w:szCs w:val="24"/>
        </w:rPr>
        <w:t xml:space="preserve"> the drive for engaging in preventative actions.</w:t>
      </w:r>
      <w:r w:rsidR="00115712"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{"citationID":"he13C1OG","properties":{"formattedCitation":"\\super 52,56\\nosupersub{}","plainCitation":"52,56","noteIndex":0},"citationItems":[{"id":244,"uris":["http://zotero.org/users/9842319/items/FL7DJ7HT"],"itemData":{"id":244,"type":"article-journal","abstract":"The COVID-19 pandemic may be one of the greatest modern societal challenges that requires widespread collective action and cooperation. While a handful of actions can help reduce pathogen transmission, one critical behavior is to self-isolate. Public health messages often use persuasive language to change attitudes and behaviors, which can evoke a wide range of negative and positive emotional responses. In a U.S. representative sample (N = 955), we presented two messages that leveraged either threatening or prosocial persuasive language, and measured self-reported emotional reactions and willingness to self-isolate. Although emotional responses to the interventions were highly heterogeneous, personality traits known to be linked with distinct emotional experiences (extraversion and neuroticism) explained significant variance in the arousal response. While results show that both types of appeals increased willingness to self-isolate (Cohen's d = 0.41), compared to the threat message, the efficacy of the prosocial message was more dependent on the magnitude of the evoked emotional response on both arousal and valence dimensions. Together, these results imply that prosocial appeals have the potential to be associated with greater compliance if they evoke highly positive emotional responses.","container-title":"Personality and Individual Differences","DOI":"10.1016/j.paid.2020.110420","ISSN":"0191-8869","journalAbbreviation":"Personality and Individual Differences","page":"110420","source":"ScienceDirect","title":"Emotional responses to prosocial messages increase willingness to self-isolate during the COVID-19 pandemic","volume":"170","author":[{"family":"Heffner","given":"Joseph"},{"family":"Vives","given":"Marc-Lluís"},{"family":"FeldmanHall","given":"Oriel"}],"issued":{"date-parts":[["2021",2,15]]}},"label":"page"},{"id":249,"uris":["http://zotero.org/users/9842319/items/8DRGLGJ2"],"itemData":{"id":249,"type":"article-journal","abstract":"Tracking the trajectory of people's emotional and behavioral reactions to the COVID-19 pandemic sheds light on how people cope with the emerging crisi…","container-title":"Social Science &amp; Medicine","DOI":"10.1016/j.socscimed.2021.114222","ISSN":"0277-9536","language":"en-US","note":"publisher: Pergamon","page":"114222","source":"www.sciencedirect.com","title":"Changing emotions in the COVID-19 pandemic: A four-wave longitudinal study in the United States and China","title-short":"Changing emotions in the COVID-19 pandemic","volume":"285","issued":{"date-parts":[["2021",9,1]]}},"label":"page"}],"schema":"https://github.com/citation-style-language/schema/raw/master/csl-citation.json"} </w:instrText>
      </w:r>
      <w:r w:rsidR="00115712"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52,56</w:t>
      </w:r>
      <w:r w:rsidR="00115712"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005C4928" w:rsidRPr="007479B9">
        <w:rPr>
          <w:rFonts w:ascii="Times New Roman" w:hAnsi="Times New Roman" w:cs="Times New Roman" w:hint="eastAsia"/>
          <w:sz w:val="24"/>
          <w:szCs w:val="24"/>
        </w:rPr>
        <w:t>L</w:t>
      </w:r>
      <w:r w:rsidR="005C4928" w:rsidRPr="007479B9">
        <w:rPr>
          <w:rFonts w:ascii="Times New Roman" w:hAnsi="Times New Roman" w:cs="Times New Roman"/>
          <w:sz w:val="24"/>
          <w:szCs w:val="24"/>
        </w:rPr>
        <w:t>ow-arousal negative emotions like boredom, for instance, exert distinct impacts, such as distorting the perception of time.</w:t>
      </w:r>
      <w:r w:rsidR="005C4928"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{"citationID":"XJcHO4kD","properties":{"formattedCitation":"\\super 57\\nosupersub{}","plainCitation":"57","noteIndex":0},"citationItems":[{"id":254,"uris":["http://zotero.org/users/9842319/items/NCLEBJSE"],"itemData":{"id":254,"type":"article-journal","abstract":"To fight against the spread of the coronavirus disease, more than 3 billion people in the world have been confined indoors. Although lockdown is an efficient solution, it has had various psychological consequences that have not yet been fully measured. During the lockdown period in France (April 2020), we conducted two surveys on two large panels of participants to examine how the lockdown disrupted their relationship with time and what this change in their experiences of time means. Numerous questions were asked about the experience of time but also the nature of life during the lockdown: the emotions felt, boredom, the activities performed, sleep quality, and the daily rhythm. The participants also completed a series of self-reported scales used to assess depression, anxiety, and impulsivity. The results showed that time seemed to pass more slowly during the lockdown compared to before. This feeling of a slowing down of time has little to do with living conditions during the lockdown and individual psychological characteristics. The main predictor of this time experience was boredom and partly mediated by the lack of activity. The feeling of being less happy and the presence of sleep disturbance also explained this specific experience of time albeit to a lesser extent.","container-title":"Frontiers in Psychology","ISSN":"1664-1078","source":"Frontiers","title":"Time and Emotion During Lockdown and the Covid-19 Epidemic: Determinants of Our Experience of Time?","title-short":"Time and Emotion During Lockdown and the Covid-19 Epidemic","URL":"https://www.frontiersin.org/journals/psychology/articles/10.3389/fpsyg.2020.616169","volume":"11","author":[{"family":"Martinelli","given":"Natalia"},{"family":"Gil","given":"Sandrine"},{"family":"Belletier","given":"Clément"},{"family":"Chevalère","given":"Johann"},{"family":"Dezecache","given":"Guillaume"},{"family":"Huguet","given":"Pascal"},{"family":"Droit-Volet","given":"Sylvie"}],"accessed":{"date-parts":[["2024",2,8]]},"issued":{"date-parts":[["2021"]]}}}],"schema":"https://github.com/citation-style-language/schema/raw/master/csl-citation.json"} </w:instrText>
      </w:r>
      <w:r w:rsidR="005C4928"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57</w:t>
      </w:r>
      <w:r w:rsidR="005C4928" w:rsidRPr="007479B9">
        <w:rPr>
          <w:rFonts w:ascii="Times New Roman" w:hAnsi="Times New Roman" w:cs="Times New Roman"/>
          <w:sz w:val="24"/>
          <w:szCs w:val="24"/>
        </w:rPr>
        <w:fldChar w:fldCharType="end"/>
      </w:r>
      <w:r w:rsidRPr="007479B9">
        <w:rPr>
          <w:rFonts w:ascii="Times New Roman" w:hAnsi="Times New Roman" w:cs="Times New Roman" w:hint="eastAsia"/>
          <w:sz w:val="24"/>
          <w:szCs w:val="24"/>
        </w:rPr>
        <w:t xml:space="preserve"> </w:t>
      </w:r>
    </w:p>
    <w:p w14:paraId="21F559F5" w14:textId="77777777" w:rsidR="005F1A18" w:rsidRPr="007479B9" w:rsidRDefault="005F1A18" w:rsidP="003C18E0">
      <w:pPr>
        <w:rPr>
          <w:rFonts w:ascii="Times New Roman" w:hAnsi="Times New Roman" w:cs="Times New Roman"/>
          <w:sz w:val="24"/>
          <w:szCs w:val="24"/>
        </w:rPr>
      </w:pPr>
    </w:p>
    <w:p w14:paraId="50EBD7B3" w14:textId="3EF2B8E8" w:rsidR="00171E71" w:rsidRPr="007479B9" w:rsidRDefault="00053216" w:rsidP="003C18E0">
      <w:pPr>
        <w:rPr>
          <w:rFonts w:ascii="Times New Roman" w:hAnsi="Times New Roman" w:cs="Times New Roman"/>
          <w:sz w:val="24"/>
          <w:szCs w:val="24"/>
        </w:rPr>
      </w:pPr>
      <w:r w:rsidRPr="007479B9">
        <w:rPr>
          <w:rFonts w:ascii="Times New Roman" w:hAnsi="Times New Roman" w:cs="Times New Roman" w:hint="eastAsia"/>
          <w:sz w:val="24"/>
          <w:szCs w:val="24"/>
        </w:rPr>
        <w:t>Th</w:t>
      </w:r>
      <w:r w:rsidR="00873627" w:rsidRPr="007479B9">
        <w:rPr>
          <w:rFonts w:ascii="Times New Roman" w:hAnsi="Times New Roman" w:cs="Times New Roman" w:hint="eastAsia"/>
          <w:sz w:val="24"/>
          <w:szCs w:val="24"/>
        </w:rPr>
        <w:t xml:space="preserve">is paper focuses on </w:t>
      </w:r>
      <w:r w:rsidRPr="007479B9">
        <w:rPr>
          <w:rFonts w:ascii="Times New Roman" w:hAnsi="Times New Roman" w:cs="Times New Roman" w:hint="eastAsia"/>
          <w:sz w:val="24"/>
          <w:szCs w:val="24"/>
        </w:rPr>
        <w:t xml:space="preserve">the </w:t>
      </w:r>
      <w:r w:rsidR="00535342" w:rsidRPr="007479B9">
        <w:rPr>
          <w:rFonts w:ascii="Times New Roman" w:hAnsi="Times New Roman" w:cs="Times New Roman"/>
          <w:sz w:val="24"/>
          <w:szCs w:val="24"/>
        </w:rPr>
        <w:t xml:space="preserve">dynamics of public negative emotions, aiming to decode the contagion of emotions by </w:t>
      </w:r>
      <w:r w:rsidRPr="007479B9">
        <w:rPr>
          <w:rFonts w:ascii="Times New Roman" w:hAnsi="Times New Roman" w:cs="Times New Roman" w:hint="eastAsia"/>
          <w:sz w:val="24"/>
          <w:szCs w:val="24"/>
        </w:rPr>
        <w:t>analyzing</w:t>
      </w:r>
      <w:r w:rsidR="00535342" w:rsidRPr="007479B9">
        <w:rPr>
          <w:rFonts w:ascii="Times New Roman" w:hAnsi="Times New Roman" w:cs="Times New Roman"/>
          <w:sz w:val="24"/>
          <w:szCs w:val="24"/>
        </w:rPr>
        <w:t xml:space="preserve"> how individual information processing and exchange patterns contribute to th</w:t>
      </w:r>
      <w:r w:rsidR="00873627" w:rsidRPr="007479B9">
        <w:rPr>
          <w:rFonts w:ascii="Times New Roman" w:hAnsi="Times New Roman" w:cs="Times New Roman" w:hint="eastAsia"/>
          <w:sz w:val="24"/>
          <w:szCs w:val="24"/>
        </w:rPr>
        <w:t>eir emotion transition</w:t>
      </w:r>
      <w:r w:rsidR="00535342" w:rsidRPr="007479B9">
        <w:rPr>
          <w:rFonts w:ascii="Times New Roman" w:hAnsi="Times New Roman" w:cs="Times New Roman"/>
          <w:sz w:val="24"/>
          <w:szCs w:val="24"/>
        </w:rPr>
        <w:t>.</w:t>
      </w:r>
      <w:r w:rsidR="003C18E0" w:rsidRPr="007479B9">
        <w:rPr>
          <w:rFonts w:ascii="Times New Roman" w:hAnsi="Times New Roman" w:cs="Times New Roman"/>
          <w:sz w:val="24"/>
          <w:szCs w:val="24"/>
        </w:rPr>
        <w:t xml:space="preserve"> </w:t>
      </w:r>
      <w:r w:rsidR="00535342" w:rsidRPr="007479B9">
        <w:rPr>
          <w:rFonts w:ascii="Times New Roman" w:hAnsi="Times New Roman" w:cs="Times New Roman"/>
          <w:sz w:val="24"/>
          <w:szCs w:val="24"/>
        </w:rPr>
        <w:t xml:space="preserve">Drawing inspiration from the Shannon-Weaver model, </w:t>
      </w:r>
      <w:r w:rsidR="00873627" w:rsidRPr="007479B9">
        <w:rPr>
          <w:rFonts w:ascii="Times New Roman" w:hAnsi="Times New Roman" w:cs="Times New Roman" w:hint="eastAsia"/>
          <w:sz w:val="24"/>
          <w:szCs w:val="24"/>
        </w:rPr>
        <w:t>we</w:t>
      </w:r>
      <w:r w:rsidR="00535342" w:rsidRPr="007479B9">
        <w:rPr>
          <w:rFonts w:ascii="Times New Roman" w:hAnsi="Times New Roman" w:cs="Times New Roman"/>
          <w:sz w:val="24"/>
          <w:szCs w:val="24"/>
        </w:rPr>
        <w:t xml:space="preserve"> introduce a </w:t>
      </w:r>
      <w:r w:rsidRPr="007479B9">
        <w:rPr>
          <w:rFonts w:ascii="Times New Roman" w:hAnsi="Times New Roman" w:cs="Times New Roman" w:hint="eastAsia"/>
          <w:sz w:val="24"/>
          <w:szCs w:val="24"/>
        </w:rPr>
        <w:t>novel</w:t>
      </w:r>
      <w:r w:rsidR="00535342" w:rsidRPr="007479B9">
        <w:rPr>
          <w:rFonts w:ascii="Times New Roman" w:hAnsi="Times New Roman" w:cs="Times New Roman"/>
          <w:sz w:val="24"/>
          <w:szCs w:val="24"/>
        </w:rPr>
        <w:t xml:space="preserve"> framework to analyze the discourse surrounding </w:t>
      </w:r>
      <w:r w:rsidR="00C17DA0" w:rsidRPr="007479B9">
        <w:rPr>
          <w:rFonts w:ascii="Times New Roman" w:hAnsi="Times New Roman" w:cs="Times New Roman"/>
          <w:sz w:val="24"/>
          <w:szCs w:val="24"/>
        </w:rPr>
        <w:t>Long-COVID</w:t>
      </w:r>
      <w:r w:rsidR="00535342" w:rsidRPr="007479B9">
        <w:rPr>
          <w:rFonts w:ascii="Times New Roman" w:hAnsi="Times New Roman" w:cs="Times New Roman"/>
          <w:sz w:val="24"/>
          <w:szCs w:val="24"/>
        </w:rPr>
        <w:t xml:space="preserve"> on Chinese social media platforms. Shannon and Weaver's model demonstrates how information </w:t>
      </w:r>
      <w:r w:rsidR="00EE5DC4">
        <w:rPr>
          <w:rFonts w:ascii="Times New Roman" w:hAnsi="Times New Roman" w:cs="Times New Roman" w:hint="eastAsia"/>
          <w:sz w:val="24"/>
          <w:szCs w:val="24"/>
        </w:rPr>
        <w:t>transmit</w:t>
      </w:r>
      <w:r w:rsidR="00535342" w:rsidRPr="007479B9">
        <w:rPr>
          <w:rFonts w:ascii="Times New Roman" w:hAnsi="Times New Roman" w:cs="Times New Roman"/>
          <w:sz w:val="24"/>
          <w:szCs w:val="24"/>
        </w:rPr>
        <w:t xml:space="preserve"> from its origin to its recipient.</w:t>
      </w:r>
      <w:r w:rsidR="00115712"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{"citationID":"XcXMdKS3","properties":{"formattedCitation":"\\super 58\\nosupersub{}","plainCitation":"58","noteIndex":0},"citationItems":[{"id":535,"uris":["http://zotero.org/users/9842319/items/I5FA2V2F"],"itemData":{"id":535,"type":"article-journal","container-title":"Bell System Technical Journal","DOI":"10.1002/j.1538-7305.1948.tb01338.x","ISSN":"1538-7305","issue":"3","language":"en","license":"© 1948 The Bell System Technical Journal","note":"_eprint: https://onlinelibrary.wiley.com/doi/pdf/10.1002/j.1538-7305.1948.tb01338.x","page":"379-423","source":"Wiley Online Library","title":"A Mathematical Theory of Communication","volume":"27","author":[{"family":"Shannon","given":"C. E."}],"issued":{"date-parts":[["1948"]]}}}],"schema":"https://github.com/citation-style-language/schema/raw/master/csl-citation.json"} </w:instrText>
      </w:r>
      <w:r w:rsidR="00115712"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58</w:t>
      </w:r>
      <w:r w:rsidR="00115712"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00535342" w:rsidRPr="007479B9">
        <w:rPr>
          <w:rFonts w:ascii="Times New Roman" w:hAnsi="Times New Roman" w:cs="Times New Roman"/>
          <w:sz w:val="24"/>
          <w:szCs w:val="24"/>
        </w:rPr>
        <w:t xml:space="preserve">Further research has refined this model, with DeFleur </w:t>
      </w:r>
      <w:r w:rsidR="00947624">
        <w:rPr>
          <w:rFonts w:ascii="Times New Roman" w:hAnsi="Times New Roman" w:cs="Times New Roman" w:hint="eastAsia"/>
          <w:sz w:val="24"/>
          <w:szCs w:val="24"/>
        </w:rPr>
        <w:t>arguing</w:t>
      </w:r>
      <w:r w:rsidR="00535342" w:rsidRPr="007479B9">
        <w:rPr>
          <w:rFonts w:ascii="Times New Roman" w:hAnsi="Times New Roman" w:cs="Times New Roman"/>
          <w:sz w:val="24"/>
          <w:szCs w:val="24"/>
        </w:rPr>
        <w:t xml:space="preserve"> that information diffusion is inherently a two-way process. Here, feedback from the receiver prompts the source to refine its communication approach, </w:t>
      </w:r>
      <w:r w:rsidR="00D02110" w:rsidRPr="007479B9">
        <w:rPr>
          <w:rFonts w:ascii="Times New Roman" w:hAnsi="Times New Roman" w:cs="Times New Roman" w:hint="eastAsia"/>
          <w:sz w:val="24"/>
          <w:szCs w:val="24"/>
        </w:rPr>
        <w:t>thus</w:t>
      </w:r>
      <w:r w:rsidR="00535342" w:rsidRPr="007479B9">
        <w:rPr>
          <w:rFonts w:ascii="Times New Roman" w:hAnsi="Times New Roman" w:cs="Times New Roman"/>
          <w:sz w:val="24"/>
          <w:szCs w:val="24"/>
        </w:rPr>
        <w:t xml:space="preserve"> </w:t>
      </w:r>
      <w:r w:rsidR="00D02110" w:rsidRPr="007479B9">
        <w:rPr>
          <w:rFonts w:ascii="Times New Roman" w:hAnsi="Times New Roman" w:cs="Times New Roman" w:hint="eastAsia"/>
          <w:sz w:val="24"/>
          <w:szCs w:val="24"/>
        </w:rPr>
        <w:t>enhancing</w:t>
      </w:r>
      <w:r w:rsidR="00535342" w:rsidRPr="007479B9">
        <w:rPr>
          <w:rFonts w:ascii="Times New Roman" w:hAnsi="Times New Roman" w:cs="Times New Roman"/>
          <w:sz w:val="24"/>
          <w:szCs w:val="24"/>
        </w:rPr>
        <w:t xml:space="preserve"> the likelihood of message homogeneity.</w:t>
      </w:r>
      <w:r w:rsidR="006D45F9"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{"citationID":"yUOjqWAF","properties":{"formattedCitation":"\\super 59\\nosupersub{}","plainCitation":"59","noteIndex":0},"citationItems":[{"id":448,"uris":["http://zotero.org/users/9842319/items/P2ZBZ7BA"],"itemData":{"id":448,"type":"article-journal","abstract":"Stages in the development of human communication the emergence of the mass press the development of motion pictures the establishment of the broadcase media the mass media as social systems mass society and the magic bullet theory theories of selective influence socialization and theories of indirect influence mass communication and the construction of meaning theoretical strategies for persuasion media system depending theory emerging media systems.","container-title":"Journal of Aesthetic Education","DOI":"10.2307/3331273","ISSN":"00218510","issue":"2","journalAbbreviation":"Journal of Aesthetic Education","page":"135","source":"Semantic Scholar","title":"Theories of Mass Communication","volume":"2","author":[{"family":"Guback","given":"Thomas H."},{"family":"DeFleur","given":"Melvin L."}],"issued":{"date-parts":[["1968",4]]}}}],"schema":"https://github.com/citation-style-language/schema/raw/master/csl-citation.json"} </w:instrText>
      </w:r>
      <w:r w:rsidR="006D45F9"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59</w:t>
      </w:r>
      <w:r w:rsidR="006D45F9" w:rsidRPr="007479B9">
        <w:rPr>
          <w:rFonts w:ascii="Times New Roman" w:hAnsi="Times New Roman" w:cs="Times New Roman"/>
          <w:sz w:val="24"/>
          <w:szCs w:val="24"/>
        </w:rPr>
        <w:fldChar w:fldCharType="end"/>
      </w:r>
      <w:r w:rsidR="006D45F9" w:rsidRPr="007479B9">
        <w:rPr>
          <w:rFonts w:ascii="Times New Roman" w:hAnsi="Times New Roman" w:cs="Times New Roman" w:hint="eastAsia"/>
          <w:sz w:val="24"/>
          <w:szCs w:val="24"/>
        </w:rPr>
        <w:t xml:space="preserve"> </w:t>
      </w:r>
      <w:r w:rsidR="00535342" w:rsidRPr="007479B9">
        <w:rPr>
          <w:rFonts w:ascii="Times New Roman" w:hAnsi="Times New Roman" w:cs="Times New Roman"/>
          <w:sz w:val="24"/>
          <w:szCs w:val="24"/>
        </w:rPr>
        <w:t>Given individuals' tendency to form connections based on shared knowledge and interests, homophily emerges as a pivotal element in the fabric of social and informational networks.</w:t>
      </w:r>
      <w:r w:rsidR="006D45F9"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{"citationID":"VfwQrHep","properties":{"formattedCitation":"\\super 60\\uc0\\u8211{}62\\nosupersub{}","plainCitation":"60–62","noteIndex":0},"citationItems":[{"id":394,"uris":["http://zotero.org/users/9842319/items/NKHE2AHG"],"itemData":{"id":394,"type":"article-journal","abstract":"The fact that similarity breeds connections, the principle of homophily, has been well-studied in existing sociology literature. Several studies have observed this phenomenon by conducting surveys on human subjects. These studies have concluded that new ties are formed between similar individuals. This phenomenon has been used to explain several socio-psychological concepts such as, segregation, community development, social mobility, etc. However, due to the nature of these studies and limitations because of involvement of human subjects, conclusions from these studies are not easily extensible in online social media. Social media, which is becoming the infinite space for interactions, has exceeded all the expectations in terms of growth, for reasons beyond human mind. New ties are formed in social media in the same way that they emerge in real-world. However, given the differences between real world and online social media, do the same factors that govern the construction of new ties in real world also govern the construction of new ties in social media? In other words, does homophily exist in social media? In this article, we study this extremely significant question. We propose a systematic approach by studying three online social media sites, BlogCatalog, Last.fm, and LiveJournal and report our findings along with some interesting observations. The results indicate that the influence of interest-based homophily is not a very strong leading factor for constructing new ties specifically in the three social media sites with implications to strategic advertising, recommendations, and promoting applications at large.","container-title":"World Wide Web","DOI":"10.1007/s11280-011-0143-3","ISSN":"1573-1413","issue":"2","journalAbbreviation":"World Wide Web","language":"en","page":"213-232","source":"Springer Link","title":"A study of homophily on social media","volume":"15","author":[{"family":"Bisgin","given":"Halil"},{"family":"Agarwal","given":"Nitin"},{"family":"Xu","given":"Xiaowei"}],"issued":{"date-parts":[["2012",3,1]]}},"label":"page"},{"id":393,"uris":["http://zotero.org/users/9842319/items/FVQY9CBX"],"itemData":{"id":393,"type":"book","collection-title":"Computational Social Sciences","event-place":"Cham","ISBN":"978-3-319-77331-5","note":"DOI: 10.1007/978-3-319-77332-2","publisher":"Springer International Publishing","publisher-place":"Cham","source":"DOI.org (Crossref)","title":"Complex Spreading Phenomena in Social Systems","URL":"http://link.springer.com/10.1007/978-3-319-77332-2","editor":[{"family":"Lehmann","given":"Sune"},{"family":"Ahn","given":"Yong-Yeol"}],"accessed":{"date-parts":[["2024",2,10]]},"issued":{"date-parts":[["2018"]]}},"label":"page"},{"id":395,"uris":["http://zotero.org/users/9842319/items/NJ67TWWH"],"itemData":{"id":395,"type":"article","abstract":"We study how media bias is affected by the structure of social networks on social media. We consider an ad-financed media firm which chooses the ideological location of its news and targets consumers who can share the news with their followers on an online social media. After studying how a targeted consumer’s incentive to share the news is shaped by the network structure of her followers, we study the firm’s strategy to maximize the breadth of news sharing and find that when the mean (respectively, the variance) of followers’ ideological locations is a convex (respectively, concave) function of a direct consumer’s location, the media firm is likely to produce polarized news. The analysis of the case in which consumers are uniformly distributed reveals that news polarization is more likely to occur as the degree of homophily increases. We also find that media competition makes polarization more likely.","DOI":"10.2139/ssrn.3468416","event-place":"Rochester, NY","genre":"SSRN Scholarly Paper","language":"en","number":"3468416","publisher-place":"Rochester, NY","source":"Social Science Research Network","title":"Homophily in Social Media and News Polarization","URL":"https://papers.ssrn.com/abstract=3468416","author":[{"family":"Abreu","given":"Luis"},{"family":"Jeon","given":"Doh-Shin"}],"accessed":{"date-parts":[["2024",2,11]]},"issued":{"date-parts":[["2019",9,30]]}},"label":"page"}],"schema":"https://github.com/citation-style-language/schema/raw/master/csl-citation.json"} </w:instrText>
      </w:r>
      <w:r w:rsidR="006D45F9"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60–62</w:t>
      </w:r>
      <w:r w:rsidR="006D45F9" w:rsidRPr="007479B9">
        <w:rPr>
          <w:rFonts w:ascii="Times New Roman" w:hAnsi="Times New Roman" w:cs="Times New Roman"/>
          <w:sz w:val="24"/>
          <w:szCs w:val="24"/>
        </w:rPr>
        <w:fldChar w:fldCharType="end"/>
      </w:r>
      <w:r w:rsidR="00535342" w:rsidRPr="007479B9">
        <w:rPr>
          <w:rFonts w:ascii="Times New Roman" w:hAnsi="Times New Roman" w:cs="Times New Roman"/>
          <w:sz w:val="24"/>
          <w:szCs w:val="24"/>
        </w:rPr>
        <w:t xml:space="preserve"> </w:t>
      </w:r>
      <w:r w:rsidR="003C18E0" w:rsidRPr="007479B9">
        <w:rPr>
          <w:rFonts w:ascii="Times New Roman" w:hAnsi="Times New Roman" w:cs="Times New Roman"/>
          <w:sz w:val="24"/>
          <w:szCs w:val="24"/>
        </w:rPr>
        <w:t xml:space="preserve">On social media, if a user frequently likes or </w:t>
      </w:r>
      <w:r w:rsidR="00004F54" w:rsidRPr="007479B9">
        <w:rPr>
          <w:rFonts w:ascii="Times New Roman" w:hAnsi="Times New Roman" w:cs="Times New Roman" w:hint="eastAsia"/>
          <w:sz w:val="24"/>
          <w:szCs w:val="24"/>
        </w:rPr>
        <w:t>reposts</w:t>
      </w:r>
      <w:r w:rsidR="003C18E0" w:rsidRPr="007479B9">
        <w:rPr>
          <w:rFonts w:ascii="Times New Roman" w:hAnsi="Times New Roman" w:cs="Times New Roman"/>
          <w:sz w:val="24"/>
          <w:szCs w:val="24"/>
        </w:rPr>
        <w:t xml:space="preserve"> another user's posts, it may indicate a shared perspective on a topic.</w:t>
      </w:r>
      <w:r w:rsidR="006D45F9"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{"citationID":"7ep5wR8C","properties":{"formattedCitation":"\\super 63\\nosupersub{}","plainCitation":"63","noteIndex":0},"citationItems":[{"id":152,"uris":["http://zotero.org/users/9842319/items/64ZHCZYW"],"itemData":{"id":152,"type":"article-journal","abstract":"The data-centric impetus and the development of online social networks has led to a significant amount of research that is nowadays more flexible in demonstrating several sociological hypotheses, such as the sentiment influence and transfer among users. Most of the works regarding sentiment classification usually consider text as unique source of information, do not taking into account that social networks are actually networked environments. To overcome this limitation, two main sociological theories should be accounted for addressing any sentiment analysis tasks: homophily and constructuralism. In this paper, we propose Approval Network as a novel graph representation to jointly model homophily and constructuralism, which is intended to better represent the contagion on social networks. To show the potentiality of the proposed representation, two novel sentiment analysis models have been proposed. The first one, related to user-level polarity classification, is approached by presenting a semi-supervised framework grounded on a Markov-based probabilistic model. The second task, aimed at simultaneously extracting aspects and sentiment at message level, is addressed by proposing a novel fully unsupervised generative model. The experimental results show that the proposes sentiment analysis models grounded on Approval Networks are able to outperform not only the traditional models where the relationships are disregarded, but also those computational approaches based on traditional friendship connections.","container-title":"World Wide Web","DOI":"10.1007/s11280-016-0419-8","ISSN":"1573-1413","issue":"4","journalAbbreviation":"World Wide Web","language":"en","page":"831-854","source":"Springer Link","title":"Approval network: a novel approach for sentiment analysis in social networks","title-short":"Approval network","volume":"20","author":[{"family":"Fersini","given":"E."},{"family":"Pozzi","given":"F. A."},{"family":"Messina","given":"E."}],"issued":{"date-parts":[["2017",7,1]]}}}],"schema":"https://github.com/citation-style-language/schema/raw/master/csl-citation.json"} </w:instrText>
      </w:r>
      <w:r w:rsidR="006D45F9"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63</w:t>
      </w:r>
      <w:r w:rsidR="006D45F9"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In East Asia, the government pays significant attention to homophily in the information propagation process among subsystems within the social system, aiming to achieve consensus among government and societal sectors on national development goals and major public event decisions.</w:t>
      </w:r>
      <w:r w:rsidR="006D45F9"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{"citationID":"Qdv8SkPt","properties":{"formattedCitation":"\\super 64\\nosupersub{}","plainCitation":"64","noteIndex":0},"citationItems":[{"id":459,"uris":["http://zotero.org/users/9842319/items/MSJTNJIM"],"itemData":{"id":459,"type":"article-journal","abstract":"Online communities enable members to exchange messages, and rich content is generated in the wake of these contributions. Little research has systematically investigated how this content is utilized. In this paper we use the HeuristicSystematic Model of information processing to explore the mechanisms by which the potential value of these information assets can be realized. We argue that the extent to which message content and heuristic cues influence the validity assessment process is moderated by two factors: how consistent the new information is with what is already known and the extent to which information-seeking members are actively searching for on-topic information to satisfy their specific information needs. Survey data collected from two online communities generally support the hypotheses derived from this model. This study demonstrates that community members process information from online communities in a highly contextual manner that may extend to the functionality of the technical tools provided by the online communities. It also suggests numerous opportunities for future research and potential ways that online communities might improve their information sharing.","container-title":"Journal of the Association for Information Systems","DOI":"10.17705/1jais.00149","ISSN":"15369323","issue":"2","journalAbbreviation":"JAIS","page":"73-94","source":"Semantic Scholar","title":"Capitalizing on Content: Information Adoption in Two Online communities","title-short":"Capitalizing on Content","volume":"9","author":[{"literal":"Boston University"},{"family":"Watts","given":"Stephanie"},{"family":"Zhang","given":"Wei"},{"literal":"University of Massachusetts Boston, USA"}],"issued":{"date-parts":[["2008",2]]}}}],"schema":"https://github.com/citation-style-language/schema/raw/master/csl-citation.json"} </w:instrText>
      </w:r>
      <w:r w:rsidR="006D45F9"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64</w:t>
      </w:r>
      <w:r w:rsidR="006D45F9"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In China's public life, the primary mode of information flow and diffusion remains top-down, driven by the government as the principal information source.</w:t>
      </w:r>
      <w:r w:rsidR="006D45F9"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{"citationID":"J68Xlcpv","properties":{"formattedCitation":"\\super 65,66\\nosupersub{}","plainCitation":"65,66","noteIndex":0},"citationItems":[{"id":479,"uris":["http://zotero.org/users/9842319/items/GCVLVQ94"],"itemData":{"id":479,"type":"article-journal","abstract":"Risk communication is critical to emergency management. The objective of this paper is to illustrate the effective process and attention points of risk communication reflecting on the COVID-19 (2019-nCoV) outbreak in Wuhan, China. We provide the timeline of risk communication progress in Wuhan and use a message-centered approach to identify problems that it entailed. It was found that the delayed decision making of the local government officials and the limited information disclosure should be mainly responsible for the ineffective risk communication. The principles for effective risk communication concerning Wuhan’s outbreak management were also discussed. The whole communication process is suggested to integrate the accessibility and openness of risk information, the timing and frequency of communication, and the strategies dealing with uncertainties. Based on these principles and lessons from Wuhan’s case, this paper employed a simplified Government–Expert–Public risk communication model to illustrate a collaborative network for effective risk communication.","container-title":"Healthcare","DOI":"10.3390/healthcare8010064","ISSN":"2227-9032","issue":"1","language":"en","license":"http://creativecommons.org/licenses/by/3.0/","note":"number: 1\npublisher: Multidisciplinary Digital Publishing Institute","page":"64","source":"www.mdpi.com","title":"Effective Risk Communication for Public Health Emergency: Reflection on the COVID-19 (2019-nCoV) Outbreak in Wuhan, China","title-short":"Effective Risk Communication for Public Health Emergency","volume":"8","author":[{"family":"Zhang","given":"Liwei"},{"family":"Li","given":"Huijie"},{"family":"Chen","given":"Kelin"}],"issued":{"date-parts":[["2020",3]]}},"label":"page"},{"id":482,"uris":["http://zotero.org/users/9842319/items/4WAS2MU8"],"itemData":{"id":482,"type":"article-journal","abstract":"While information campaigns have been widely recognized as a pillar of public health crisis management and heightened by the current COVID-19 pandemic, an insufficient number of studies have investigated the impact of information disclosure on influencing citizen cooperation crucial for emergency management. Focusing on generic information disclosure practices during the recovery period from January 19, 2020, to February 29, 2020, in China and by employing a difference-in-difference method, this study finds that information disclosure significantly enhanced citizen coproduction as measured by aggregated search queries of COVID-19-related information, and earlier disclosure yielded greater effect more quickly. Moreover, government capacity and citizens' trust in government at the local level significantly moderate the positive impact of information disclosure. This study uncovers the novel relationship between information disclosure and citizen coproduction during emergencies in the Chinese context.","container-title":"Governance","DOI":"10.1111/gove.12645","ISSN":"1468-0491","issue":"4","language":"en","license":"© 2021 The Authors. Governance published by Wiley Periodicals LLC.","note":"_eprint: https://onlinelibrary.wiley.com/doi/pdf/10.1111/gove.12645","page":"1005-1027","source":"Wiley Online Library","title":"Government information disclosure and citizen coproduction during COVID-19 in China","volume":"35","author":[{"family":"Wu","given":"Yiping"},{"family":"Xiao","given":"Hanyu"},{"family":"Yang","given":"Fang"}],"issued":{"date-parts":[["2022"]]}},"label":"page"}],"schema":"https://github.com/citation-style-language/schema/raw/master/csl-citation.json"} </w:instrText>
      </w:r>
      <w:r w:rsidR="006D45F9"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65,66</w:t>
      </w:r>
      <w:r w:rsidR="006D45F9"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00535342" w:rsidRPr="007479B9">
        <w:rPr>
          <w:rFonts w:ascii="Times New Roman" w:hAnsi="Times New Roman" w:cs="Times New Roman"/>
          <w:sz w:val="24"/>
          <w:szCs w:val="24"/>
        </w:rPr>
        <w:t xml:space="preserve">However, social media </w:t>
      </w:r>
      <w:r w:rsidR="00D02110" w:rsidRPr="007479B9">
        <w:rPr>
          <w:rFonts w:ascii="Times New Roman" w:hAnsi="Times New Roman" w:cs="Times New Roman"/>
          <w:sz w:val="24"/>
          <w:szCs w:val="24"/>
        </w:rPr>
        <w:t xml:space="preserve">has enabled voices beyond traditional institutions, creating a diverse landscape on Chinese platforms where various stakeholders share information to </w:t>
      </w:r>
      <w:r w:rsidR="003B45B1">
        <w:rPr>
          <w:rFonts w:ascii="Times New Roman" w:hAnsi="Times New Roman" w:cs="Times New Roman" w:hint="eastAsia"/>
          <w:sz w:val="24"/>
          <w:szCs w:val="24"/>
        </w:rPr>
        <w:t>pursue</w:t>
      </w:r>
      <w:r w:rsidR="00D02110" w:rsidRPr="007479B9">
        <w:rPr>
          <w:rFonts w:ascii="Times New Roman" w:hAnsi="Times New Roman" w:cs="Times New Roman"/>
          <w:sz w:val="24"/>
          <w:szCs w:val="24"/>
        </w:rPr>
        <w:t xml:space="preserve"> their interests.</w:t>
      </w:r>
      <w:r w:rsidR="006D45F9"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{"citationID":"uYPuPBfS","properties":{"formattedCitation":"\\super 67,68\\nosupersub{}","plainCitation":"67,68","noteIndex":0},"citationItems":[{"id":491,"uris":["http://zotero.org/users/9842319/items/7APUR4BB"],"itemData":{"id":491,"type":"article-journal","abstract":"This article addresses a long-standing question: What are the political consequences of the rise of the Internet and the attendant emergence of netizens in China, particularly in terms of China's democratic prospects? Given the Chinese state's firm control in the realm of traditional media, the Internet has been expected to bring about political and social change in China since its introduction. Although scholars have had divergent views on what this change might look like, there has been no systematic effort to produce representative evidence to address the debate. Examining a nationwide representative survey data set, this study finds that Chinese netizens, as opposed to traditional media users and non-media users, are more politically opinionated. In addition, they are more likely to be simultaneously supportive of the norms of democracy and critical about the party-state and the political conditions in China, while also being potential and active participants in collective action. This article argues that, despite the competent authoritarian state, a more decentralized media system enabled by technology has contributed to a more critical and politicized citizenry in China's cyberspace. The Internet has made it possible for China's media system to undertake a new, albeit restricted and contingent role as a communication institution of the society. As critical citizenry, China's netizens constitute a new social force challenging authoritarian rule.","container-title":"Political Communication","DOI":"10.1080/10584609.2011.572449","ISSN":"1058-4609","issue":"3","note":"publisher: Routledge\n_eprint: https://doi.org/10.1080/10584609.2011.572449","page":"291-322","source":"Taylor and Francis+NEJM","title":"The Political Consequences of the Rise of the Internet: Political Beliefs and Practices of Chinese Netizens","title-short":"The Political Consequences of the Rise of the Internet","volume":"28","author":[{"family":"Lei","given":"Ya-Wen"}],"issued":{"date-parts":[["2011",7,1]]}},"label":"page"},{"id":494,"uris":["http://zotero.org/users/9842319/items/69UYLUAF"],"itemData":{"id":494,"type":"article-journal","abstract":"The popularization of microblogging in China represents a new challenge to the state’s regime of information control. The speed with which information is diffused in the microblogosphere has helped netizens to publicize and express their discontent with the negative consequences of economic growth, income inequalities and official corruption. In some cases, netizen-led initiatives have facilitated the mobilization of online public opinion and forced the central government to intervene to redress acts of lower level malfeasance. However, despite the growing corpus of such cases, the government has quickly adapted to the changing internet ecology and is using the same tools to help it maintain control of society by enhancing its claims to legitimacy, circumscribing dissent, identifying malfeasance in its agents and using online public opinion to adapt policy and direct propaganda efforts. This essay reflects on microblogging in the context of the Chinese internet, and argues that successes in breaking scandals and mobilizing opinion against recalcitrant officials should not mask the reality that the government is utilizing the microblogosphere to its own advantage.","container-title":"New Media &amp; Society","DOI":"10.1177/1461444812472966","ISSN":"1461-4448","issue":"1","language":"en","note":"publisher: SAGE Publications","page":"24-37","source":"SAGE Journals","title":"China’s Weibo: Is faster different?","title-short":"China’s Weibo","volume":"16","author":[{"family":"Sullivan","given":"Jonathan"}],"issued":{"date-parts":[["2014",2,1]]}},"label":"page"}],"schema":"https://github.com/citation-style-language/schema/raw/master/csl-citation.json"} </w:instrText>
      </w:r>
      <w:r w:rsidR="006D45F9"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67,68</w:t>
      </w:r>
      <w:r w:rsidR="006D45F9"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00535342" w:rsidRPr="007479B9">
        <w:rPr>
          <w:rFonts w:ascii="Times New Roman" w:hAnsi="Times New Roman" w:cs="Times New Roman"/>
          <w:sz w:val="24"/>
          <w:szCs w:val="24"/>
        </w:rPr>
        <w:t xml:space="preserve">In the context of public health concerns like </w:t>
      </w:r>
      <w:r w:rsidR="00C17DA0" w:rsidRPr="007479B9">
        <w:rPr>
          <w:rFonts w:ascii="Times New Roman" w:hAnsi="Times New Roman" w:cs="Times New Roman"/>
          <w:sz w:val="24"/>
          <w:szCs w:val="24"/>
        </w:rPr>
        <w:t>Long-COVID</w:t>
      </w:r>
      <w:r w:rsidR="00535342" w:rsidRPr="007479B9">
        <w:rPr>
          <w:rFonts w:ascii="Times New Roman" w:hAnsi="Times New Roman" w:cs="Times New Roman"/>
          <w:sz w:val="24"/>
          <w:szCs w:val="24"/>
        </w:rPr>
        <w:t xml:space="preserve">, the variance in stakeholders' perceptions catalyzes the flow of information. </w:t>
      </w:r>
      <w:r w:rsidR="000E2596" w:rsidRPr="000E2596">
        <w:rPr>
          <w:rFonts w:ascii="Times New Roman" w:hAnsi="Times New Roman" w:cs="Times New Roman"/>
          <w:sz w:val="24"/>
          <w:szCs w:val="24"/>
        </w:rPr>
        <w:t>From the audience's perspective</w:t>
      </w:r>
      <w:r w:rsidR="000E2596">
        <w:rPr>
          <w:rFonts w:ascii="Times New Roman" w:hAnsi="Times New Roman" w:cs="Times New Roman" w:hint="eastAsia"/>
          <w:sz w:val="24"/>
          <w:szCs w:val="24"/>
        </w:rPr>
        <w:t xml:space="preserve">, </w:t>
      </w:r>
      <w:r w:rsidR="00535342" w:rsidRPr="007479B9">
        <w:rPr>
          <w:rFonts w:ascii="Times New Roman" w:hAnsi="Times New Roman" w:cs="Times New Roman"/>
          <w:sz w:val="24"/>
          <w:szCs w:val="24"/>
        </w:rPr>
        <w:t>Festinger and Newcomb, among others, have discussed how perceptual dissonance can induce psychological stress, driving individuals towards information seeking from media or alternative sources.</w:t>
      </w:r>
      <w:r w:rsidR="006D45F9"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{"citationID":"ePSxT0TB","properties":{"formattedCitation":"\\super 69,70\\nosupersub{}","plainCitation":"69,70","noteIndex":0},"citationItems":[{"id":486,"uris":["http://zotero.org/users/9842319/items/AVT27M2Y"],"itemData":{"id":486,"type":"article-journal","abstract":"An attempt is made to analyze interactive social behavior in terms of communicative acts. The basic assumption is,… \"that communication among humans performs the essential function of enabling two or more individuals to maintain simultaneous orientation toward one another as communicators and toward objects of communication.\" A rationale for this assumption is presented and then a set of propositions derived from and consistent with it are shown to be supported by much existing empirical evidence. (PsycINFO Database Record (c) 2016 APA, all rights reserved)","container-title":"Psychological Review","DOI":"10.1037/h0063098","ISSN":"1939-1471","issue":"6","note":"publisher-place: US\npublisher: American Psychological Association","page":"393-404","source":"APA PsycNet","title":"An approach to the study of communicative acts","volume":"60","author":[{"family":"Newcomb","given":"Theodore M."}],"issued":{"date-parts":[["1953"]]}},"label":"page"},{"id":466,"uris":["http://zotero.org/users/9842319/items/X9AF48MW"],"itemData":{"id":466,"type":"book","abstract":"Cognitive dissonance can be seen as an antecedent condition which leads to activity oriented toward dissonance reduction just as hunger leads to activity oriented toward hunger reduction.  [This book] explores, in a wide variety of contexts, the consequences of the existence of cognitive dissonance and the attempts on the part of humans to reduce it. . . . This book explores contexts ranging from individual decision situations to mass phenomena. Since reduction of dissonance is a basic process in humans, it is not surprising that its manifestations may be observed in such a wide variety of contexts. (PsycINFO Database Record (c) 2016 APA, all rights reserved)","collection-title":"A theory of cognitive dissonance","ISBN":"978-0-8047-0131-0","note":"page: xi, 291","number-of-pages":"xi, 291","publisher":"Stanford University Press","source":"APA PsycNet","title":"A theory of cognitive dissonance","author":[{"family":"Festinger","given":"Leon"}],"issued":{"date-parts":[["1957"]]}},"label":"page"}],"schema":"https://github.com/citation-style-language/schema/raw/master/csl-citation.json"} </w:instrText>
      </w:r>
      <w:r w:rsidR="006D45F9"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69,70</w:t>
      </w:r>
      <w:r w:rsidR="006D45F9"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001218B9" w:rsidRPr="007479B9">
        <w:rPr>
          <w:rFonts w:ascii="Times New Roman" w:hAnsi="Times New Roman" w:cs="Times New Roman"/>
          <w:sz w:val="24"/>
          <w:szCs w:val="24"/>
        </w:rPr>
        <w:t>McGuire further explained that these discrepancies allow political groups to influence public perceptions either by directly participating in events or by manipulating media narratives.</w:t>
      </w:r>
      <w:r w:rsidR="006D45F9"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{"citationID":"7jeSqKLV","properties":{"formattedCitation":"\\super 71,72\\nosupersub{}","plainCitation":"71,72","noteIndex":0},"citationItems":[{"id":489,"uris":["http://zotero.org/users/9842319/items/GPD8ZEAJ"],"itemData":{"id":489,"type":"book","abstract":"Presents the main existing models of the mass communications process which have been developed during the last thirty years, providing brief descriptions of the most significant concepts and ideas in the study of mass communication, using graphic and verbal models.","edition":"2","event-place":"London","ISBN":"978-1-315-84637-8","note":"DOI: 10.4324/9781315846378","number-of-pages":"238","publisher":"Routledge","publisher-place":"London","title":"Communication Models for the Study of Mass Communications","author":[{"family":"Windahl","given":"Denis Mcquail","suffix":"Sven"}],"issued":{"date-parts":[["2013",10,1]]}},"label":"page"},{"id":474,"uris":["http://zotero.org/users/9842319/items/UZZNQJCH"],"itemData":{"id":474,"type":"article-journal","abstract":"We review empirical and conceptual developments over the past four years (1992-1995) on attitudes and persuasion. A voluminous amount of material was produced concerning attitude structure, attitude change, and the consequences of holding attitudes. In the structure area, particular attention is paid to work on attitude accessibility, ambivalence, and the affective versus cognitive bases of attitudes. In persuasion, our review examines research that has focused on high effort cognitive processes (central route), low effort processes (peripheral route), and the multiple roles by which variables can have an impact on attitudes. Special emphasis is given to work on cognitive dissonance and other biases in message processing, and on the multiple processes by which mood influences evaluations. Work on the consequences of attitudes focuses on the impact of attitudes on behavior and social judgments.","container-title":"Annual review of psychology","DOI":"10.1146/annurev.psych.48.1.609","journalAbbreviation":"Annual review of psychology","page":"609-47","source":"ResearchGate","title":"Attitudes and Attitude Change","volume":"48","author":[{"family":"Petty","given":"Richard"},{"family":"Wegener","given":"Duane"},{"family":"Fabrigar","given":"Leandre"}],"issued":{"date-parts":[["1997",2,1]]}},"label":"page"}],"schema":"https://github.com/citation-style-language/schema/raw/master/csl-citation.json"} </w:instrText>
      </w:r>
      <w:r w:rsidR="006D45F9"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71,72</w:t>
      </w:r>
      <w:r w:rsidR="006D45F9" w:rsidRPr="007479B9">
        <w:rPr>
          <w:rFonts w:ascii="Times New Roman" w:hAnsi="Times New Roman" w:cs="Times New Roman"/>
          <w:sz w:val="24"/>
          <w:szCs w:val="24"/>
        </w:rPr>
        <w:fldChar w:fldCharType="end"/>
      </w:r>
      <w:r w:rsidR="000D4184" w:rsidRPr="007479B9">
        <w:rPr>
          <w:rFonts w:ascii="Times New Roman" w:hAnsi="Times New Roman" w:cs="Times New Roman" w:hint="eastAsia"/>
          <w:sz w:val="24"/>
          <w:szCs w:val="24"/>
        </w:rPr>
        <w:t xml:space="preserve"> </w:t>
      </w:r>
      <w:r w:rsidR="001218B9" w:rsidRPr="007479B9">
        <w:rPr>
          <w:rFonts w:ascii="Times New Roman" w:hAnsi="Times New Roman" w:cs="Times New Roman"/>
          <w:sz w:val="24"/>
          <w:szCs w:val="24"/>
        </w:rPr>
        <w:t xml:space="preserve">This interactive model highlights that distinct stakeholders display unique communication behaviors, necessitating a </w:t>
      </w:r>
      <w:r w:rsidR="00383A9E">
        <w:rPr>
          <w:rFonts w:ascii="Times New Roman" w:hAnsi="Times New Roman" w:cs="Times New Roman" w:hint="eastAsia"/>
          <w:sz w:val="24"/>
          <w:szCs w:val="24"/>
        </w:rPr>
        <w:t>novel</w:t>
      </w:r>
      <w:r w:rsidR="001218B9" w:rsidRPr="007479B9">
        <w:rPr>
          <w:rFonts w:ascii="Times New Roman" w:hAnsi="Times New Roman" w:cs="Times New Roman"/>
          <w:sz w:val="24"/>
          <w:szCs w:val="24"/>
        </w:rPr>
        <w:t xml:space="preserve"> framework that encompasses these complex interactions.</w:t>
      </w:r>
      <w:r w:rsidR="00171E71" w:rsidRPr="007479B9">
        <w:rPr>
          <w:rFonts w:ascii="Times New Roman" w:hAnsi="Times New Roman" w:cs="Times New Roman"/>
          <w:sz w:val="24"/>
          <w:szCs w:val="24"/>
        </w:rPr>
        <w:t xml:space="preserve"> </w:t>
      </w:r>
      <w:r w:rsidR="001218B9" w:rsidRPr="007479B9">
        <w:rPr>
          <w:rFonts w:ascii="Times New Roman" w:hAnsi="Times New Roman" w:cs="Times New Roman"/>
          <w:sz w:val="24"/>
          <w:szCs w:val="24"/>
        </w:rPr>
        <w:t xml:space="preserve">In the Chinese social media ecosystem, the main information disseminators are </w:t>
      </w:r>
      <w:r w:rsidR="00982D2E">
        <w:rPr>
          <w:rFonts w:ascii="Times New Roman" w:hAnsi="Times New Roman" w:cs="Times New Roman" w:hint="eastAsia"/>
          <w:sz w:val="24"/>
          <w:szCs w:val="24"/>
        </w:rPr>
        <w:t>m</w:t>
      </w:r>
      <w:r w:rsidR="001218B9" w:rsidRPr="007479B9">
        <w:rPr>
          <w:rFonts w:ascii="Times New Roman" w:hAnsi="Times New Roman" w:cs="Times New Roman"/>
          <w:sz w:val="24"/>
          <w:szCs w:val="24"/>
        </w:rPr>
        <w:t xml:space="preserve">ainstream </w:t>
      </w:r>
      <w:r w:rsidR="00982D2E">
        <w:rPr>
          <w:rFonts w:ascii="Times New Roman" w:hAnsi="Times New Roman" w:cs="Times New Roman" w:hint="eastAsia"/>
          <w:sz w:val="24"/>
          <w:szCs w:val="24"/>
        </w:rPr>
        <w:t>m</w:t>
      </w:r>
      <w:r w:rsidR="001218B9" w:rsidRPr="007479B9">
        <w:rPr>
          <w:rFonts w:ascii="Times New Roman" w:hAnsi="Times New Roman" w:cs="Times New Roman"/>
          <w:sz w:val="24"/>
          <w:szCs w:val="24"/>
        </w:rPr>
        <w:t xml:space="preserve">edia, We Media, and </w:t>
      </w:r>
      <w:r w:rsidR="00982D2E">
        <w:rPr>
          <w:rFonts w:ascii="Times New Roman" w:hAnsi="Times New Roman" w:cs="Times New Roman" w:hint="eastAsia"/>
          <w:sz w:val="24"/>
          <w:szCs w:val="24"/>
        </w:rPr>
        <w:t>o</w:t>
      </w:r>
      <w:r w:rsidR="001218B9" w:rsidRPr="007479B9">
        <w:rPr>
          <w:rFonts w:ascii="Times New Roman" w:hAnsi="Times New Roman" w:cs="Times New Roman"/>
          <w:sz w:val="24"/>
          <w:szCs w:val="24"/>
        </w:rPr>
        <w:t xml:space="preserve">rdinary </w:t>
      </w:r>
      <w:r w:rsidR="00982D2E">
        <w:rPr>
          <w:rFonts w:ascii="Times New Roman" w:hAnsi="Times New Roman" w:cs="Times New Roman" w:hint="eastAsia"/>
          <w:sz w:val="24"/>
          <w:szCs w:val="24"/>
        </w:rPr>
        <w:t>p</w:t>
      </w:r>
      <w:r w:rsidR="001218B9" w:rsidRPr="007479B9">
        <w:rPr>
          <w:rFonts w:ascii="Times New Roman" w:hAnsi="Times New Roman" w:cs="Times New Roman"/>
          <w:sz w:val="24"/>
          <w:szCs w:val="24"/>
        </w:rPr>
        <w:t>eople. We identify these stakeholders by analyzing keywords related to industry, workplace, and profile descriptions</w:t>
      </w:r>
      <w:r w:rsidR="0050311D">
        <w:rPr>
          <w:rFonts w:ascii="Times New Roman" w:hAnsi="Times New Roman" w:cs="Times New Roman" w:hint="eastAsia"/>
          <w:sz w:val="24"/>
          <w:szCs w:val="24"/>
        </w:rPr>
        <w:t xml:space="preserve"> </w:t>
      </w:r>
      <w:r w:rsidR="002354A6" w:rsidRPr="007479B9">
        <w:rPr>
          <w:rFonts w:ascii="Times New Roman" w:hAnsi="Times New Roman" w:cs="Times New Roman" w:hint="eastAsia"/>
          <w:sz w:val="24"/>
          <w:szCs w:val="24"/>
        </w:rPr>
        <w:t>(Supplementary Section 6)</w:t>
      </w:r>
      <w:r w:rsidR="0050311D">
        <w:rPr>
          <w:rFonts w:ascii="Times New Roman" w:hAnsi="Times New Roman" w:cs="Times New Roman" w:hint="eastAsia"/>
          <w:sz w:val="24"/>
          <w:szCs w:val="24"/>
        </w:rPr>
        <w:t>.</w:t>
      </w:r>
    </w:p>
    <w:p w14:paraId="4B1DF5B9" w14:textId="77777777" w:rsidR="00C52F21" w:rsidRPr="007479B9" w:rsidRDefault="00C52F21" w:rsidP="003C18E0">
      <w:pPr>
        <w:rPr>
          <w:rFonts w:ascii="Times New Roman" w:hAnsi="Times New Roman" w:cs="Times New Roman"/>
          <w:sz w:val="24"/>
          <w:szCs w:val="24"/>
        </w:rPr>
      </w:pPr>
    </w:p>
    <w:p w14:paraId="6625405D" w14:textId="39DD6ABA" w:rsidR="00E03726" w:rsidRPr="007479B9" w:rsidRDefault="00E03726" w:rsidP="003C18E0">
      <w:pPr>
        <w:rPr>
          <w:rFonts w:ascii="Times New Roman" w:hAnsi="Times New Roman" w:cs="Times New Roman"/>
          <w:sz w:val="24"/>
          <w:szCs w:val="24"/>
        </w:rPr>
      </w:pPr>
      <w:r w:rsidRPr="007479B9">
        <w:rPr>
          <w:rFonts w:ascii="Times New Roman" w:hAnsi="Times New Roman" w:cs="Times New Roman"/>
          <w:sz w:val="24"/>
          <w:szCs w:val="24"/>
        </w:rPr>
        <w:t>To explore the interrelationships among different stakeholders, we propose several critical hypotheses as follows:</w:t>
      </w:r>
    </w:p>
    <w:p w14:paraId="7E67149C" w14:textId="77777777" w:rsidR="00E03726" w:rsidRPr="007479B9" w:rsidRDefault="00E03726" w:rsidP="003C18E0">
      <w:pPr>
        <w:rPr>
          <w:rFonts w:ascii="Times New Roman" w:hAnsi="Times New Roman" w:cs="Times New Roman"/>
          <w:sz w:val="24"/>
          <w:szCs w:val="24"/>
        </w:rPr>
      </w:pPr>
    </w:p>
    <w:p w14:paraId="0BB6FD5E" w14:textId="7BBE0FED" w:rsidR="00D26A29" w:rsidRPr="007479B9" w:rsidRDefault="00CA42ED"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 xml:space="preserve">Social </w:t>
      </w:r>
      <w:r w:rsidR="00561C34" w:rsidRPr="007479B9">
        <w:rPr>
          <w:rFonts w:ascii="Times New Roman" w:hAnsi="Times New Roman" w:cs="Times New Roman" w:hint="eastAsia"/>
          <w:b/>
          <w:bCs/>
          <w:sz w:val="24"/>
          <w:szCs w:val="24"/>
        </w:rPr>
        <w:t>Stability</w:t>
      </w:r>
      <w:r w:rsidR="00B518AF" w:rsidRPr="007479B9">
        <w:rPr>
          <w:rFonts w:ascii="Times New Roman" w:hAnsi="Times New Roman" w:cs="Times New Roman" w:hint="eastAsia"/>
          <w:b/>
          <w:bCs/>
          <w:sz w:val="24"/>
          <w:szCs w:val="24"/>
        </w:rPr>
        <w:t xml:space="preserve">. </w:t>
      </w:r>
      <w:r w:rsidR="00C91DC9" w:rsidRPr="007479B9">
        <w:rPr>
          <w:rFonts w:ascii="Times New Roman" w:hAnsi="Times New Roman" w:cs="Times New Roman"/>
          <w:sz w:val="24"/>
          <w:szCs w:val="24"/>
        </w:rPr>
        <w:t xml:space="preserve">Mainstream media, including television, newspapers, radio, and leading online platforms, exerts significant influence and accessibility across society. These outlets are highly credible and authoritative, reaching a wide audience. They are crucial in shaping the public agenda, disseminating information, and influencing opinions and behaviors. </w:t>
      </w:r>
      <w:r w:rsidR="00B96049" w:rsidRPr="007479B9">
        <w:rPr>
          <w:rFonts w:ascii="Times New Roman" w:hAnsi="Times New Roman" w:cs="Times New Roman"/>
          <w:sz w:val="24"/>
          <w:szCs w:val="24"/>
        </w:rPr>
        <w:t>Shaw</w:t>
      </w:r>
      <w:r w:rsidR="00C91DC9" w:rsidRPr="007479B9">
        <w:rPr>
          <w:rFonts w:ascii="Times New Roman" w:hAnsi="Times New Roman" w:cs="Times New Roman"/>
          <w:sz w:val="24"/>
          <w:szCs w:val="24"/>
        </w:rPr>
        <w:t xml:space="preserve"> indicate</w:t>
      </w:r>
      <w:r w:rsidR="00F40CF4">
        <w:rPr>
          <w:rFonts w:ascii="Times New Roman" w:hAnsi="Times New Roman" w:cs="Times New Roman" w:hint="eastAsia"/>
          <w:sz w:val="24"/>
          <w:szCs w:val="24"/>
        </w:rPr>
        <w:t>d</w:t>
      </w:r>
      <w:r w:rsidR="00C91DC9" w:rsidRPr="007479B9">
        <w:rPr>
          <w:rFonts w:ascii="Times New Roman" w:hAnsi="Times New Roman" w:cs="Times New Roman"/>
          <w:sz w:val="24"/>
          <w:szCs w:val="24"/>
        </w:rPr>
        <w:t xml:space="preserve"> that mainstream media often initiate the flow of information, playing a key role in the propagation chain. </w:t>
      </w:r>
      <w:r w:rsidR="006D45F9" w:rsidRPr="007479B9">
        <w:rPr>
          <w:rFonts w:ascii="Times New Roman" w:hAnsi="Times New Roman" w:cs="Times New Roman"/>
          <w:sz w:val="24"/>
          <w:szCs w:val="24"/>
        </w:rPr>
        <w:fldChar w:fldCharType="begin"/>
      </w:r>
      <w:r w:rsidR="002B0399" w:rsidRPr="007479B9">
        <w:rPr>
          <w:rFonts w:ascii="Times New Roman" w:hAnsi="Times New Roman" w:cs="Times New Roman"/>
          <w:sz w:val="24"/>
          <w:szCs w:val="24"/>
        </w:rPr>
        <w:instrText xml:space="preserve"> ADDIN ZOTERO_ITEM CSL_CITATION {"citationID":"z2ZIqZdE","properties":{"formattedCitation":"\\super 73\\nosupersub{}","plainCitation":"73","noteIndex":0},"citationItems":[{"id":517,"uris":["http://zotero.org/users/9842319/items/LD727DZW"],"itemData":{"id":517,"type":"article-journal","abstract":"In choosing and displaying news, editors, newsroom staff, and broadcasters play an important part in shaping political reality. Readers learn not only about a given issue, but also how much importance to attach to that issue from the amount of information in a news story and its position. In reflecting what candidates are saying during a campaign, the mass media may well determine the important issues—that is, the media may set the “agenda” of the campaign.","container-title":"Public Opinion Quarterly","DOI":"10.1086/267990","ISSN":"0033-362X","issue":"2","journalAbbreviation":"Public Opinion Quarterly","page":"176-187","source":"Silverchair","title":"THE AGENDA-SETTING FUNCTION OF MASS MEDIA*","volume":"36","author":[{"family":"McCOMBS","given":"MAXWELL E."},{"family":"SHAW","given":"DONALD L."}],"issued":{"date-parts":[["1972",1,1]]}}}],"schema":"https://github.com/citation-style-language/schema/raw/master/csl-citation.json"} </w:instrText>
      </w:r>
      <w:r w:rsidR="006D45F9" w:rsidRPr="007479B9">
        <w:rPr>
          <w:rFonts w:ascii="Times New Roman" w:hAnsi="Times New Roman" w:cs="Times New Roman"/>
          <w:sz w:val="24"/>
          <w:szCs w:val="24"/>
        </w:rPr>
        <w:fldChar w:fldCharType="separate"/>
      </w:r>
      <w:r w:rsidR="002B0399" w:rsidRPr="007479B9">
        <w:rPr>
          <w:rFonts w:ascii="Times New Roman" w:hAnsi="Times New Roman" w:cs="Times New Roman"/>
          <w:kern w:val="0"/>
          <w:sz w:val="24"/>
          <w:szCs w:val="24"/>
          <w:vertAlign w:val="superscript"/>
        </w:rPr>
        <w:t>73</w:t>
      </w:r>
      <w:r w:rsidR="006D45F9"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00B96049" w:rsidRPr="007479B9">
        <w:rPr>
          <w:rFonts w:ascii="Times New Roman" w:hAnsi="Times New Roman" w:cs="Times New Roman"/>
          <w:sz w:val="24"/>
          <w:szCs w:val="24"/>
        </w:rPr>
        <w:t xml:space="preserve">According to Lasswell, </w:t>
      </w:r>
      <w:r w:rsidR="00B96049" w:rsidRPr="007479B9">
        <w:rPr>
          <w:rFonts w:ascii="Times New Roman" w:hAnsi="Times New Roman" w:cs="Times New Roman"/>
          <w:sz w:val="24"/>
          <w:szCs w:val="24"/>
        </w:rPr>
        <w:lastRenderedPageBreak/>
        <w:t>mass media enable environmental surveillance, keeping individuals informed about global events.</w:t>
      </w:r>
      <w:r w:rsidRPr="007479B9">
        <w:rPr>
          <w:rFonts w:ascii="Times New Roman" w:hAnsi="Times New Roman" w:cs="Times New Roman"/>
          <w:sz w:val="24"/>
          <w:szCs w:val="24"/>
        </w:rPr>
        <w:fldChar w:fldCharType="begin"/>
      </w:r>
      <w:r w:rsidR="002B0399" w:rsidRPr="007479B9">
        <w:rPr>
          <w:rFonts w:ascii="Times New Roman" w:hAnsi="Times New Roman" w:cs="Times New Roman"/>
          <w:sz w:val="24"/>
          <w:szCs w:val="24"/>
        </w:rPr>
        <w:instrText xml:space="preserve"> ADDIN ZOTERO_ITEM CSL_CITATION {"citationID":"qVlsdqfX","properties":{"formattedCitation":"\\super 74\\nosupersub{}","plainCitation":"74","noteIndex":0},"citationItems":[{"id":559,"uris":["http://zotero.org/users/9842319/items/QWFFQ5ND"],"itemData":{"id":559,"type":"paper-conference","abstract":"Turkiye'deki gibi hem siyasal bilgiler fakultesinde dikis tutturamayip iletisim fakultelerine gelen, hem iletisimi hor goren hem de iletisimin olma kosulu olarak \"en az iki kisinin gerektigini\" (gonderici ve alici olmasini) one surecek kadar bilgisiz olanlari yetistirenlerin aksine, ABD'de iletisim alanini kuran ve gelistirenlerin onde gelenleri sosyal bilimciler, ozellikle sosyologlar ve siyaset bilimcileri, olmustur. Nermin Abadan-Unat ve Unsal Oskay gibi bazi istisnalar disinda, hem politika ve iletisim arasinda dogru ve anlamli bag kuramayacak kadar \"yetersizlerin\" hem de bu yetersizliklerini Ingilizceyi iyice ogrenerek ve tembelliklerini yenerek giderme yerine okul odalarinda cayli-kahveli dedikoduyu secenlerin ve iletisim alanina, hic bir olumlu katkida bulunmadiklari gibi, zarar verenlerin aksine, ABD'deki siyaset bilimciler iletisimin gelismesine buyuk katkida bulunmuslardir. Bunlarin basinda gelenlerden biri de H. Lasswell'dir. Harold Lasswell iletisimde sadece bir formul one surmemis, iletisimin yapisi ve toplumdaki islevleri hakkinda bir kuram gelistirmistir. Lasswell'in klasik kuraminin birkac kelimelik formul otesinde bilinmesi ve bu gorusun irdelenmesi gerekir. Lasswell'in \"Structure and function of communication in society\" makalesinden parcalar sunulmasindaki amac, iletisimin gonderici- Mesaj-Alici-Geribesleme cercevesi icinde ele alan basitlikten ve Defleur gibi bilim adamlarinin ultra-tutucu bagnazliklarinin otesinde anlasilmasidir. Bu sunum iletisimin mesaj gonderme-alma mekanik surec algisinin tersine toplumda surekliligi saglamayla iliskisini ortaya koymaktadir. 1 Original kaynak: Lyman Bryson (1948) (ed.) The Communication of Ideas. New york: The Institute for Religious and Social Studies. Kaynak: Schramm, W. ve Roberts, D. F. (1971) The Process and Effects of Mass Communication. Urbana: University of Illinois Press, s. 84-99. Forum","source":"Semantic Scholar","title":"The structure and function of communication in society","URL":"https://www.semanticscholar.org/paper/The-structure-and-function-of-communication-in-Lasswell/208d4e8728ae35bd89b6bf65e1adbf4424015206","author":[{"family":"Lasswell","given":"H."}],"accessed":{"date-parts":[["2024",2,21]]},"issued":{"date-parts":[["2007"]]}}}],"schema":"https://github.com/citation-style-language/schema/raw/master/csl-citation.json"} </w:instrText>
      </w:r>
      <w:r w:rsidRPr="007479B9">
        <w:rPr>
          <w:rFonts w:ascii="Times New Roman" w:hAnsi="Times New Roman" w:cs="Times New Roman"/>
          <w:sz w:val="24"/>
          <w:szCs w:val="24"/>
        </w:rPr>
        <w:fldChar w:fldCharType="separate"/>
      </w:r>
      <w:r w:rsidR="002B0399" w:rsidRPr="007479B9">
        <w:rPr>
          <w:rFonts w:ascii="Times New Roman" w:hAnsi="Times New Roman" w:cs="Times New Roman"/>
          <w:kern w:val="0"/>
          <w:sz w:val="24"/>
          <w:szCs w:val="24"/>
          <w:vertAlign w:val="superscript"/>
        </w:rPr>
        <w:t>74</w:t>
      </w:r>
      <w:r w:rsidRPr="007479B9">
        <w:rPr>
          <w:rFonts w:ascii="Times New Roman" w:hAnsi="Times New Roman" w:cs="Times New Roman"/>
          <w:sz w:val="24"/>
          <w:szCs w:val="24"/>
        </w:rPr>
        <w:fldChar w:fldCharType="end"/>
      </w:r>
      <w:r w:rsidR="006F1611" w:rsidRPr="007479B9">
        <w:rPr>
          <w:rFonts w:ascii="Times New Roman" w:hAnsi="Times New Roman" w:cs="Times New Roman"/>
          <w:sz w:val="24"/>
          <w:szCs w:val="24"/>
        </w:rPr>
        <w:t xml:space="preserve"> </w:t>
      </w:r>
      <w:r w:rsidR="00B96049" w:rsidRPr="007479B9">
        <w:rPr>
          <w:rFonts w:ascii="Times New Roman" w:hAnsi="Times New Roman" w:cs="Times New Roman"/>
          <w:sz w:val="24"/>
          <w:szCs w:val="24"/>
        </w:rPr>
        <w:t>Beyond surveillance, they coordinate societal responses to events, guiding public interpretations and norm setting.</w:t>
      </w:r>
      <w:r w:rsidRPr="007479B9">
        <w:rPr>
          <w:rFonts w:ascii="Times New Roman" w:hAnsi="Times New Roman" w:cs="Times New Roman"/>
          <w:sz w:val="24"/>
          <w:szCs w:val="24"/>
        </w:rPr>
        <w:fldChar w:fldCharType="begin"/>
      </w:r>
      <w:r w:rsidR="00B96049" w:rsidRPr="007479B9">
        <w:rPr>
          <w:rFonts w:ascii="Times New Roman" w:hAnsi="Times New Roman" w:cs="Times New Roman"/>
          <w:sz w:val="24"/>
          <w:szCs w:val="24"/>
        </w:rPr>
        <w:instrText xml:space="preserve"> ADDIN ZOTERO_ITEM CSL_CITATION {"citationID":"Lnr2ARnK","properties":{"formattedCitation":"\\super 75,76\\nosupersub{}","plainCitation":"75,76","noteIndex":0},"citationItems":[{"id":563,"uris":["http://zotero.org/users/9842319/items/N2U8IEHY"],"itemData":{"id":563,"type":"article-journal","container-title":"Journal of Communication","DOI":"10.1111/j.1460-2466.1993.tb01304.x","ISSN":"1460-2466","issue":"4","language":"en","note":"_eprint: https://onlinelibrary.wiley.com/doi/pdf/10.1111/j.1460-2466.1993.tb01304.x","page":"51-58","source":"Wiley Online Library","title":"Framing: Toward Clarification of a Fractured Paradigm","title-short":"Framing","volume":"43","author":[{"family":"Entman","given":"Robert M."}],"issued":{"date-parts":[["1993"]]}},"label":"page"},{"id":565,"uris":["http://zotero.org/users/9842319/items/K2BJQ7JV"],"itemData":{"id":565,"type":"article-journal","abstract":"Research on framing is characterized by theoretical and empirical vagueness. This is due, in part, to the lack of a commonly shared theoretical model underlying framing research. Conceptual problems translate into operational problems, limiting the comparability of instruments and results. In this paper I systematize the fragmented approaches to framing in political communication and integrate them into a comprehensive model. I classify previous approaches to framing research along two dimensions: the type of frame examined (media frames vs. audience frames) and the way frames are operationalized (independent variable or dependent variable). I develop a process model of framing, identifying four key processes that should be addressed in future research: frame building, frame setting, individual-level processes of framing, and a feedback loop from audiences to journalists.","container-title":"Journal of Communication","DOI":"10.1111/j.1460-2466.1999.tb02784.x","ISSN":"1460-2466","issue":"1","language":"en","note":"_eprint: https://onlinelibrary.wiley.com/doi/pdf/10.1111/j.1460-2466.1999.tb02784.x","page":"103-122","source":"Wiley Online Library","title":"Framing as a theory of media effects","volume":"49","author":[{"family":"Scheufele","given":"Da"}],"issued":{"date-parts":[["1999"]]}},"label":"page"}],"schema":"https://github.com/citation-style-language/schema/raw/master/csl-citation.json"} </w:instrText>
      </w:r>
      <w:r w:rsidRPr="007479B9">
        <w:rPr>
          <w:rFonts w:ascii="Times New Roman" w:hAnsi="Times New Roman" w:cs="Times New Roman"/>
          <w:sz w:val="24"/>
          <w:szCs w:val="24"/>
        </w:rPr>
        <w:fldChar w:fldCharType="separate"/>
      </w:r>
      <w:r w:rsidR="00B96049" w:rsidRPr="007479B9">
        <w:rPr>
          <w:rFonts w:ascii="Times New Roman" w:hAnsi="Times New Roman" w:cs="Times New Roman"/>
          <w:kern w:val="0"/>
          <w:sz w:val="24"/>
          <w:szCs w:val="24"/>
          <w:vertAlign w:val="superscript"/>
        </w:rPr>
        <w:t>75,76</w:t>
      </w:r>
      <w:r w:rsidRPr="007479B9">
        <w:rPr>
          <w:rFonts w:ascii="Times New Roman" w:hAnsi="Times New Roman" w:cs="Times New Roman"/>
          <w:sz w:val="24"/>
          <w:szCs w:val="24"/>
        </w:rPr>
        <w:fldChar w:fldCharType="end"/>
      </w:r>
      <w:r w:rsidR="006F1611" w:rsidRPr="007479B9">
        <w:rPr>
          <w:rFonts w:ascii="Times New Roman" w:hAnsi="Times New Roman" w:cs="Times New Roman"/>
          <w:sz w:val="24"/>
          <w:szCs w:val="24"/>
        </w:rPr>
        <w:t xml:space="preserve"> </w:t>
      </w:r>
    </w:p>
    <w:p w14:paraId="7C0BD737" w14:textId="77777777" w:rsidR="00D26A29" w:rsidRPr="007479B9" w:rsidRDefault="00D26A29" w:rsidP="003C18E0">
      <w:pPr>
        <w:rPr>
          <w:rFonts w:ascii="Times New Roman" w:hAnsi="Times New Roman" w:cs="Times New Roman"/>
          <w:sz w:val="24"/>
          <w:szCs w:val="24"/>
        </w:rPr>
      </w:pPr>
    </w:p>
    <w:p w14:paraId="06775135" w14:textId="042B6E74" w:rsidR="003C18E0" w:rsidRPr="007479B9" w:rsidRDefault="00B96049" w:rsidP="003C18E0">
      <w:pPr>
        <w:rPr>
          <w:rFonts w:ascii="Times New Roman" w:hAnsi="Times New Roman" w:cs="Times New Roman"/>
          <w:sz w:val="24"/>
          <w:szCs w:val="24"/>
        </w:rPr>
      </w:pPr>
      <w:r w:rsidRPr="007479B9">
        <w:rPr>
          <w:rFonts w:ascii="Times New Roman" w:hAnsi="Times New Roman" w:cs="Times New Roman"/>
          <w:sz w:val="24"/>
          <w:szCs w:val="24"/>
        </w:rPr>
        <w:t>In China, mainstream media are often viewed as government extensions, necessitating a focus on public interest and political stance in their operations.</w:t>
      </w:r>
      <w:r w:rsidR="006D45F9" w:rsidRPr="007479B9">
        <w:rPr>
          <w:rFonts w:ascii="Times New Roman" w:hAnsi="Times New Roman" w:cs="Times New Roman"/>
          <w:sz w:val="24"/>
          <w:szCs w:val="24"/>
        </w:rPr>
        <w:fldChar w:fldCharType="begin"/>
      </w:r>
      <w:r w:rsidR="002B0399" w:rsidRPr="007479B9">
        <w:rPr>
          <w:rFonts w:ascii="Times New Roman" w:hAnsi="Times New Roman" w:cs="Times New Roman"/>
          <w:sz w:val="24"/>
          <w:szCs w:val="24"/>
        </w:rPr>
        <w:instrText xml:space="preserve"> ADDIN ZOTERO_ITEM CSL_CITATION {"citationID":"ghsGEfOR","properties":{"formattedCitation":"\\super 77\\nosupersub{}","plainCitation":"77","noteIndex":0},"citationItems":[{"id":503,"uris":["http://zotero.org/users/9842319/items/R3ERDLWL"],"itemData":{"id":503,"type":"book","abstract":"In most liberal democracies commercialized media is taken for granted, but in many authoritarian regimes the introduction of market forces in the media represents a radical break from the past with uncertain political and social implications. In Media Commercialization and Authoritarian Rule in China, Daniela Stockmann argues that the consequences of media marketization depend on the institutional design of the state. In one-party regimes such as China, market-based media promote regime stability rather than destabilizing authoritarianism or bringing about democracy. By analyzing the Chinese media, Stockmann ties trends of market liberalism in China to other authoritarian regimes in the Middle East, North Africa, sub-Saharan Africa and the post-Soviet region. Drawing on in-depth interviews with Chinese journalists and propaganda officials as well as more than 2000 newspaper articles, experiments and public opinion data sets, this book links censorship among journalists with patterns of media consumption and the media's effects on public opinion.","collection-title":"Communication, Society and Politics","event-place":"Cambridge","ISBN":"978-1-107-01844-0","note":"DOI: 10.1017/CBO9781139087742","publisher":"Cambridge University Press","publisher-place":"Cambridge","source":"Cambridge University Press","title":"Media Commercialization and Authoritarian Rule in China","URL":"https://www.cambridge.org/core/books/media-commercialization-and-authoritarian-rule-in-china/F393EFA6A12B5DC61A5C36AC5E2BBF06","author":[{"family":"Stockmann","given":"Daniela"}],"accessed":{"date-parts":[["2024",2,15]]},"issued":{"date-parts":[["2012"]]}}}],"schema":"https://github.com/citation-style-language/schema/raw/master/csl-citation.json"} </w:instrText>
      </w:r>
      <w:r w:rsidR="006D45F9" w:rsidRPr="007479B9">
        <w:rPr>
          <w:rFonts w:ascii="Times New Roman" w:hAnsi="Times New Roman" w:cs="Times New Roman"/>
          <w:sz w:val="24"/>
          <w:szCs w:val="24"/>
        </w:rPr>
        <w:fldChar w:fldCharType="separate"/>
      </w:r>
      <w:r w:rsidR="002B0399" w:rsidRPr="007479B9">
        <w:rPr>
          <w:rFonts w:ascii="Times New Roman" w:hAnsi="Times New Roman" w:cs="Times New Roman"/>
          <w:kern w:val="0"/>
          <w:sz w:val="24"/>
          <w:szCs w:val="24"/>
          <w:vertAlign w:val="superscript"/>
        </w:rPr>
        <w:t>77</w:t>
      </w:r>
      <w:r w:rsidR="006D45F9"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Pr="007479B9">
        <w:rPr>
          <w:rFonts w:ascii="Times New Roman" w:hAnsi="Times New Roman" w:cs="Times New Roman"/>
          <w:sz w:val="24"/>
          <w:szCs w:val="24"/>
        </w:rPr>
        <w:t xml:space="preserve">When public discussions arise on topics like Long-COVID, mainstream media guide opinions. Barbieri and colleagues argue that media establish authority through content production. </w:t>
      </w:r>
      <w:r w:rsidR="006D45F9" w:rsidRPr="007479B9">
        <w:rPr>
          <w:rFonts w:ascii="Times New Roman" w:hAnsi="Times New Roman" w:cs="Times New Roman"/>
          <w:sz w:val="24"/>
          <w:szCs w:val="24"/>
        </w:rPr>
        <w:fldChar w:fldCharType="begin"/>
      </w:r>
      <w:r w:rsidR="002B0399" w:rsidRPr="007479B9">
        <w:rPr>
          <w:rFonts w:ascii="Times New Roman" w:hAnsi="Times New Roman" w:cs="Times New Roman"/>
          <w:sz w:val="24"/>
          <w:szCs w:val="24"/>
        </w:rPr>
        <w:instrText xml:space="preserve"> ADDIN ZOTERO_ITEM CSL_CITATION {"citationID":"pJTL3aTJ","properties":{"formattedCitation":"\\super 78\\nosupersub{}","plainCitation":"78","noteIndex":0},"citationItems":[{"id":511,"uris":["http://zotero.org/users/9842319/items/55NBNSG2"],"itemData":{"id":511,"type":"paper-conference","abstract":"We study social influence from a topic modeling perspective. We introduce novel topic-aware influence-driven propagation models that experimentally result to be more accurate in describing real-world cascades than the standard propagation models studied in the literature. In particular, we first propose simple topic-aware extensions of the well-known Independent Cascade and Linear Threshold models. Next, we propose a different approach explicitly modeling authoritativeness, influence and relevance under a topic-aware perspective. We devise methods to learn the parameters of the models from a dataset of past propagations. Our experimentation confirms the high accuracy of the proposed models and learning schemes.","container-title":"2012 IEEE 12th International Conference on Data Mining","DOI":"10.1109/ICDM.2012.122","event-title":"2012 IEEE 12th International Conference on Data Mining","note":"ISSN: 2374-8486","page":"81-90","source":"IEEE Xplore","title":"Topic-Aware Social Influence Propagation Models","URL":"https://ieeexplore.ieee.org/document/6413913","author":[{"family":"Barbieri","given":"Nicola"},{"family":"Bonchi","given":"Francesco"},{"family":"Manco","given":"Giuseppe"}],"accessed":{"date-parts":[["2024",2,15]]},"issued":{"date-parts":[["2012",12]]}}}],"schema":"https://github.com/citation-style-language/schema/raw/master/csl-citation.json"} </w:instrText>
      </w:r>
      <w:r w:rsidR="006D45F9" w:rsidRPr="007479B9">
        <w:rPr>
          <w:rFonts w:ascii="Times New Roman" w:hAnsi="Times New Roman" w:cs="Times New Roman"/>
          <w:sz w:val="24"/>
          <w:szCs w:val="24"/>
        </w:rPr>
        <w:fldChar w:fldCharType="separate"/>
      </w:r>
      <w:r w:rsidR="002B0399" w:rsidRPr="007479B9">
        <w:rPr>
          <w:rFonts w:ascii="Times New Roman" w:hAnsi="Times New Roman" w:cs="Times New Roman"/>
          <w:kern w:val="0"/>
          <w:sz w:val="24"/>
          <w:szCs w:val="24"/>
          <w:vertAlign w:val="superscript"/>
        </w:rPr>
        <w:t>78</w:t>
      </w:r>
      <w:r w:rsidR="006D45F9"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Pr="007479B9">
        <w:rPr>
          <w:rFonts w:ascii="Times New Roman" w:hAnsi="Times New Roman" w:cs="Times New Roman"/>
          <w:sz w:val="24"/>
          <w:szCs w:val="24"/>
        </w:rPr>
        <w:t>On social media, mainstream outlets extend their influence by disseminating explanations and guidelines about Long-COVID through microblogging, significantly shaping public understanding and responses. As their primary aim is to maintain social order,</w:t>
      </w:r>
      <w:r w:rsidR="006D45F9" w:rsidRPr="007479B9">
        <w:rPr>
          <w:rFonts w:ascii="Times New Roman" w:hAnsi="Times New Roman" w:cs="Times New Roman"/>
          <w:sz w:val="24"/>
          <w:szCs w:val="24"/>
        </w:rPr>
        <w:fldChar w:fldCharType="begin"/>
      </w:r>
      <w:r w:rsidR="002B0399" w:rsidRPr="007479B9">
        <w:rPr>
          <w:rFonts w:ascii="Times New Roman" w:hAnsi="Times New Roman" w:cs="Times New Roman"/>
          <w:sz w:val="24"/>
          <w:szCs w:val="24"/>
        </w:rPr>
        <w:instrText xml:space="preserve"> ADDIN ZOTERO_ITEM CSL_CITATION {"citationID":"LcwvqmoR","properties":{"formattedCitation":"\\super 79\\nosupersub{}","plainCitation":"79","noteIndex":0},"citationItems":[{"id":515,"uris":["http://zotero.org/users/9842319/items/XUZIPZI9"],"itemData":{"id":515,"type":"article-journal","abstract":"This article addresses implications for democracy of two interconnected developments involving big data and the media. One is the targeting of consumers for advertising by marketers and the new data-capture industry that supports them. The other involves the transformation of advertisers’ approach to subsidizing media content production. We describe these developments and consider their consequences for democratic life, drawing on classical and recent democratic theory (Paine, Dahl, Mouffe, Rosanvallon). We conclude that big data’s embedding in personalized marketing and content production threatens the ecology of connections that link citizens and groups via information, argumentation, empathy, and celebration as members of a shared social and civic space. Unless challenged, these developments risk eliminating the connective media necessary for an effective democracy.","container-title":"International Journal of Communication","journalAbbreviation":"International Journal of Communication","page":"17","source":"ResearchGate","title":"Advertising, Big Data and the Clearance of the Public Realm: Marketers' New Approaches to the Content Subsidy","title-short":"Advertising, Big Data and the Clearance of the Public Realm","volume":"8","author":[{"family":"Couldry","given":"Nick"},{"family":"Turow","given":"Joseph"}],"issued":{"date-parts":[["2014",1,1]]}}}],"schema":"https://github.com/citation-style-language/schema/raw/master/csl-citation.json"} </w:instrText>
      </w:r>
      <w:r w:rsidR="006D45F9" w:rsidRPr="007479B9">
        <w:rPr>
          <w:rFonts w:ascii="Times New Roman" w:hAnsi="Times New Roman" w:cs="Times New Roman"/>
          <w:sz w:val="24"/>
          <w:szCs w:val="24"/>
        </w:rPr>
        <w:fldChar w:fldCharType="separate"/>
      </w:r>
      <w:r w:rsidR="002B0399" w:rsidRPr="007479B9">
        <w:rPr>
          <w:rFonts w:ascii="Times New Roman" w:hAnsi="Times New Roman" w:cs="Times New Roman"/>
          <w:kern w:val="0"/>
          <w:sz w:val="24"/>
          <w:szCs w:val="24"/>
          <w:vertAlign w:val="superscript"/>
        </w:rPr>
        <w:t>79</w:t>
      </w:r>
      <w:r w:rsidR="006D45F9"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Pr="007479B9">
        <w:rPr>
          <w:rFonts w:ascii="Times New Roman" w:hAnsi="Times New Roman" w:cs="Times New Roman"/>
          <w:sz w:val="24"/>
          <w:szCs w:val="24"/>
        </w:rPr>
        <w:t xml:space="preserve">mainstream media also monitor public feedback, </w:t>
      </w:r>
      <w:r w:rsidR="002A0D52">
        <w:rPr>
          <w:rFonts w:ascii="Times New Roman" w:hAnsi="Times New Roman" w:cs="Times New Roman" w:hint="eastAsia"/>
          <w:sz w:val="24"/>
          <w:szCs w:val="24"/>
        </w:rPr>
        <w:t>passively</w:t>
      </w:r>
      <w:r w:rsidRPr="007479B9">
        <w:rPr>
          <w:rFonts w:ascii="Times New Roman" w:hAnsi="Times New Roman" w:cs="Times New Roman"/>
          <w:sz w:val="24"/>
          <w:szCs w:val="24"/>
        </w:rPr>
        <w:t xml:space="preserve"> adjusting their content to maintain a balance that aligns with societal expectations and norms.</w:t>
      </w:r>
      <w:r w:rsidR="00C52F21" w:rsidRPr="007479B9">
        <w:rPr>
          <w:rFonts w:ascii="Times New Roman" w:hAnsi="Times New Roman" w:cs="Times New Roman" w:hint="eastAsia"/>
          <w:sz w:val="24"/>
          <w:szCs w:val="24"/>
        </w:rPr>
        <w:t xml:space="preserve"> </w:t>
      </w:r>
    </w:p>
    <w:p w14:paraId="2A731F38" w14:textId="77777777" w:rsidR="003C18E0" w:rsidRPr="007479B9" w:rsidRDefault="003C18E0" w:rsidP="003C18E0">
      <w:pPr>
        <w:rPr>
          <w:rFonts w:ascii="Times New Roman" w:hAnsi="Times New Roman" w:cs="Times New Roman"/>
          <w:sz w:val="24"/>
          <w:szCs w:val="24"/>
        </w:rPr>
      </w:pPr>
    </w:p>
    <w:p w14:paraId="1D816D54" w14:textId="5B4AC468" w:rsidR="003C18E0" w:rsidRPr="007479B9" w:rsidRDefault="00004B49" w:rsidP="003C18E0">
      <w:pPr>
        <w:rPr>
          <w:rFonts w:ascii="Times New Roman" w:hAnsi="Times New Roman" w:cs="Times New Roman"/>
          <w:sz w:val="24"/>
          <w:szCs w:val="24"/>
        </w:rPr>
      </w:pPr>
      <w:r w:rsidRPr="007479B9">
        <w:rPr>
          <w:rFonts w:ascii="Times New Roman" w:hAnsi="Times New Roman" w:cs="Times New Roman" w:hint="eastAsia"/>
          <w:b/>
          <w:bCs/>
          <w:sz w:val="24"/>
          <w:szCs w:val="24"/>
        </w:rPr>
        <w:t>Popularity</w:t>
      </w:r>
      <w:r w:rsidR="00B518AF" w:rsidRPr="007479B9">
        <w:rPr>
          <w:rFonts w:ascii="Times New Roman" w:hAnsi="Times New Roman" w:cs="Times New Roman" w:hint="eastAsia"/>
          <w:sz w:val="24"/>
          <w:szCs w:val="24"/>
        </w:rPr>
        <w:t xml:space="preserve">. </w:t>
      </w:r>
      <w:r w:rsidR="00951315" w:rsidRPr="007479B9">
        <w:rPr>
          <w:rFonts w:ascii="Times New Roman" w:hAnsi="Times New Roman" w:cs="Times New Roman"/>
          <w:sz w:val="24"/>
          <w:szCs w:val="24"/>
        </w:rPr>
        <w:t xml:space="preserve">We Media typically involve content creation and sharing by individuals or small groups through online platforms. Unlike mainstream media, We Media adopt a decentralized and customized approach, quickly adapting to and reflecting audience interests to foster more immediate and engaging interactions. </w:t>
      </w:r>
      <w:r w:rsidR="0024610F">
        <w:rPr>
          <w:rFonts w:ascii="Times New Roman" w:hAnsi="Times New Roman" w:cs="Times New Roman" w:hint="eastAsia"/>
          <w:sz w:val="24"/>
          <w:szCs w:val="24"/>
        </w:rPr>
        <w:t>It</w:t>
      </w:r>
      <w:r w:rsidR="00951315" w:rsidRPr="007479B9">
        <w:rPr>
          <w:rFonts w:ascii="Times New Roman" w:hAnsi="Times New Roman" w:cs="Times New Roman"/>
          <w:sz w:val="24"/>
          <w:szCs w:val="24"/>
        </w:rPr>
        <w:t xml:space="preserve"> plays a crucial role in disseminating information, effectively bridging societal issues and the general public. In contrast to mainstream media, We Media, driven by market profitability, increasingly cater to the psychological tendencies and preferences of its audience.</w:t>
      </w:r>
      <w:r w:rsidR="006D45F9" w:rsidRPr="007479B9">
        <w:rPr>
          <w:rFonts w:ascii="Times New Roman" w:hAnsi="Times New Roman" w:cs="Times New Roman"/>
          <w:sz w:val="24"/>
          <w:szCs w:val="24"/>
        </w:rPr>
        <w:fldChar w:fldCharType="begin"/>
      </w:r>
      <w:r w:rsidR="002B0399" w:rsidRPr="007479B9">
        <w:rPr>
          <w:rFonts w:ascii="Times New Roman" w:hAnsi="Times New Roman" w:cs="Times New Roman"/>
          <w:sz w:val="24"/>
          <w:szCs w:val="24"/>
        </w:rPr>
        <w:instrText xml:space="preserve"> ADDIN ZOTERO_ITEM CSL_CITATION {"citationID":"dbJpSYke","properties":{"formattedCitation":"\\super 80\\nosupersub{}","plainCitation":"80","noteIndex":0},"citationItems":[{"id":521,"uris":["http://zotero.org/users/9842319/items/X67A9RP9"],"itemData":{"id":521,"type":"article-journal","abstract":"Using Twitter, journalists may pass along comment from other users without, at least ostensibly, taking accountability for that message. Minimizing responsibility and editorial oversight, as is the case with retweets, allows a different view of individual journalists as gatekeepers. Through a qualitative textual analysis, this study finds that journalists are challenging norms of objectivity and independence on Twitter. Journalists frequently pass along subtle interpretation and analysis rather than strong opinions. Many retweets are humorous, sometimes even at journalism’s expense. Journalists also retweet many messages about themselves, working to build a personal brand and relationships with their audience. Implications for journalists, their industry, and the audience are discussed.","container-title":"Journalism","DOI":"10.1177/1464884914550135","ISSN":"1464-8849","issue":"7","journalAbbreviation":"Journalism","language":"en","note":"publisher: SAGE Publications","page":"920-935","source":"SAGE Journals","title":"What journalists retweet: Opinion, humor, and brand development on Twitter","title-short":"What journalists retweet","volume":"16","author":[{"family":"Molyneux","given":"Logan"}],"issued":{"date-parts":[["2015",10,1]]}}}],"schema":"https://github.com/citation-style-language/schema/raw/master/csl-citation.json"} </w:instrText>
      </w:r>
      <w:r w:rsidR="006D45F9" w:rsidRPr="007479B9">
        <w:rPr>
          <w:rFonts w:ascii="Times New Roman" w:hAnsi="Times New Roman" w:cs="Times New Roman"/>
          <w:sz w:val="24"/>
          <w:szCs w:val="24"/>
        </w:rPr>
        <w:fldChar w:fldCharType="separate"/>
      </w:r>
      <w:r w:rsidR="002B0399" w:rsidRPr="007479B9">
        <w:rPr>
          <w:rFonts w:ascii="Times New Roman" w:hAnsi="Times New Roman" w:cs="Times New Roman"/>
          <w:kern w:val="0"/>
          <w:sz w:val="24"/>
          <w:szCs w:val="24"/>
          <w:vertAlign w:val="superscript"/>
        </w:rPr>
        <w:t>80</w:t>
      </w:r>
      <w:r w:rsidR="006D45F9" w:rsidRPr="007479B9">
        <w:rPr>
          <w:rFonts w:ascii="Times New Roman" w:hAnsi="Times New Roman" w:cs="Times New Roman"/>
          <w:sz w:val="24"/>
          <w:szCs w:val="24"/>
        </w:rPr>
        <w:fldChar w:fldCharType="end"/>
      </w:r>
      <w:r w:rsidR="003C18E0" w:rsidRPr="007479B9">
        <w:rPr>
          <w:rFonts w:ascii="Times New Roman" w:hAnsi="Times New Roman" w:cs="Times New Roman"/>
          <w:sz w:val="24"/>
          <w:szCs w:val="24"/>
        </w:rPr>
        <w:t xml:space="preserve"> </w:t>
      </w:r>
      <w:r w:rsidR="00951315" w:rsidRPr="007479B9">
        <w:rPr>
          <w:rFonts w:ascii="Times New Roman" w:hAnsi="Times New Roman" w:cs="Times New Roman"/>
          <w:sz w:val="24"/>
          <w:szCs w:val="24"/>
        </w:rPr>
        <w:t xml:space="preserve">In the competitive media </w:t>
      </w:r>
      <w:r w:rsidR="0024610F">
        <w:rPr>
          <w:rFonts w:ascii="Times New Roman" w:hAnsi="Times New Roman" w:cs="Times New Roman" w:hint="eastAsia"/>
          <w:sz w:val="24"/>
          <w:szCs w:val="24"/>
        </w:rPr>
        <w:t>market</w:t>
      </w:r>
      <w:r w:rsidR="00951315" w:rsidRPr="007479B9">
        <w:rPr>
          <w:rFonts w:ascii="Times New Roman" w:hAnsi="Times New Roman" w:cs="Times New Roman"/>
          <w:sz w:val="24"/>
          <w:szCs w:val="24"/>
        </w:rPr>
        <w:t xml:space="preserve">, where audience attention is limited, We Media </w:t>
      </w:r>
      <w:r w:rsidR="0024610F">
        <w:rPr>
          <w:rFonts w:ascii="Times New Roman" w:hAnsi="Times New Roman" w:cs="Times New Roman" w:hint="eastAsia"/>
          <w:sz w:val="24"/>
          <w:szCs w:val="24"/>
        </w:rPr>
        <w:t xml:space="preserve">frequently </w:t>
      </w:r>
      <w:r w:rsidR="00951315" w:rsidRPr="007479B9">
        <w:rPr>
          <w:rFonts w:ascii="Times New Roman" w:hAnsi="Times New Roman" w:cs="Times New Roman"/>
          <w:sz w:val="24"/>
          <w:szCs w:val="24"/>
        </w:rPr>
        <w:t xml:space="preserve">prioritize more sensational content, sometimes spreading misinformation to boost </w:t>
      </w:r>
      <w:r w:rsidR="0024610F">
        <w:rPr>
          <w:rFonts w:ascii="Times New Roman" w:hAnsi="Times New Roman" w:cs="Times New Roman" w:hint="eastAsia"/>
          <w:sz w:val="24"/>
          <w:szCs w:val="24"/>
        </w:rPr>
        <w:t xml:space="preserve">network </w:t>
      </w:r>
      <w:r w:rsidR="00951315" w:rsidRPr="007479B9">
        <w:rPr>
          <w:rFonts w:ascii="Times New Roman" w:hAnsi="Times New Roman" w:cs="Times New Roman"/>
          <w:sz w:val="24"/>
          <w:szCs w:val="24"/>
        </w:rPr>
        <w:t>traffic.</w:t>
      </w:r>
      <w:r w:rsidR="006D45F9" w:rsidRPr="007479B9">
        <w:rPr>
          <w:rFonts w:ascii="Times New Roman" w:hAnsi="Times New Roman" w:cs="Times New Roman"/>
          <w:sz w:val="24"/>
          <w:szCs w:val="24"/>
        </w:rPr>
        <w:fldChar w:fldCharType="begin"/>
      </w:r>
      <w:r w:rsidR="002B0399" w:rsidRPr="007479B9">
        <w:rPr>
          <w:rFonts w:ascii="Times New Roman" w:hAnsi="Times New Roman" w:cs="Times New Roman"/>
          <w:sz w:val="24"/>
          <w:szCs w:val="24"/>
        </w:rPr>
        <w:instrText xml:space="preserve"> ADDIN ZOTERO_ITEM CSL_CITATION {"citationID":"SvNqh5U7","properties":{"formattedCitation":"\\super 81\\nosupersub{}","plainCitation":"81","noteIndex":0},"citationItems":[{"id":525,"uris":["http://zotero.org/users/9842319/items/AI9PPUYD"],"itemData":{"id":525,"type":"article-journal","abstract":"Following the 2016 US presidential election, many have expressed concern about the effects of false stories (\"fake news\"), circulated largely through social media. We discuss the economics of fake news and present new data on its consumption prior to the election. Drawing on web browsing data, archives of fact-checking websites, and results from a new online survey, we find: 1) social media was an important but not dominant source of election news, with 14 percent of Americans calling social media their \"most important\" source; 2) of the known false news stories that appeared in the three months before the election, those favoring Trump were shared a total of 30 million times on Facebook, while those favoring Clinton were shared 8 million times; 3) the average American adult saw on the order of one or perhaps several fake news stories in the months around the election, with just over half of those who recalled seeing them believing them; and 4) people are much more likely to believe stories that favor their preferred candidate, especially if they have ideologically segregated social media networks.","container-title":"Journal of Economic Perspectives","DOI":"10.1257/jep.31.2.211","ISSN":"0895-3309","issue":"2","language":"en","page":"211-236","source":"www.aeaweb.org","title":"Social Media and Fake News in the 2016 Election","volume":"31","author":[{"family":"Allcott","given":"Hunt"},{"family":"Gentzkow","given":"Matthew"}],"issued":{"date-parts":[["2017",5]]}}}],"schema":"https://github.com/citation-style-language/schema/raw/master/csl-citation.json"} </w:instrText>
      </w:r>
      <w:r w:rsidR="006D45F9" w:rsidRPr="007479B9">
        <w:rPr>
          <w:rFonts w:ascii="Times New Roman" w:hAnsi="Times New Roman" w:cs="Times New Roman"/>
          <w:sz w:val="24"/>
          <w:szCs w:val="24"/>
        </w:rPr>
        <w:fldChar w:fldCharType="separate"/>
      </w:r>
      <w:r w:rsidR="002B0399" w:rsidRPr="007479B9">
        <w:rPr>
          <w:rFonts w:ascii="Times New Roman" w:hAnsi="Times New Roman" w:cs="Times New Roman"/>
          <w:kern w:val="0"/>
          <w:sz w:val="24"/>
          <w:szCs w:val="24"/>
          <w:vertAlign w:val="superscript"/>
        </w:rPr>
        <w:t>81</w:t>
      </w:r>
      <w:r w:rsidR="006D45F9" w:rsidRPr="007479B9">
        <w:rPr>
          <w:rFonts w:ascii="Times New Roman" w:hAnsi="Times New Roman" w:cs="Times New Roman"/>
          <w:sz w:val="24"/>
          <w:szCs w:val="24"/>
        </w:rPr>
        <w:fldChar w:fldCharType="end"/>
      </w:r>
      <w:r w:rsidR="002D149F" w:rsidRPr="007479B9">
        <w:rPr>
          <w:sz w:val="24"/>
          <w:szCs w:val="24"/>
        </w:rPr>
        <w:t xml:space="preserve"> </w:t>
      </w:r>
      <w:r w:rsidR="00951315" w:rsidRPr="007479B9">
        <w:rPr>
          <w:rFonts w:ascii="Times New Roman" w:hAnsi="Times New Roman" w:cs="Times New Roman" w:hint="eastAsia"/>
          <w:sz w:val="24"/>
          <w:szCs w:val="24"/>
        </w:rPr>
        <w:t>As explained by</w:t>
      </w:r>
      <w:r w:rsidR="00951315" w:rsidRPr="007479B9">
        <w:rPr>
          <w:rFonts w:ascii="Times New Roman" w:hAnsi="Times New Roman" w:cs="Times New Roman"/>
          <w:sz w:val="24"/>
          <w:szCs w:val="24"/>
        </w:rPr>
        <w:t xml:space="preserve"> van Dijck, social media operates under its own logic, with programmability, popularity, connectivity, and datafication shaping content circulation.</w:t>
      </w:r>
      <w:r w:rsidR="002D149F" w:rsidRPr="007479B9">
        <w:rPr>
          <w:rFonts w:ascii="Times New Roman" w:hAnsi="Times New Roman" w:cs="Times New Roman"/>
          <w:sz w:val="24"/>
          <w:szCs w:val="24"/>
        </w:rPr>
        <w:t xml:space="preserve"> </w:t>
      </w:r>
      <w:r w:rsidR="0051644F" w:rsidRPr="007479B9">
        <w:rPr>
          <w:rFonts w:ascii="Times New Roman" w:hAnsi="Times New Roman" w:cs="Times New Roman"/>
          <w:sz w:val="24"/>
          <w:szCs w:val="24"/>
        </w:rPr>
        <w:fldChar w:fldCharType="begin"/>
      </w:r>
      <w:r w:rsidR="002B0399" w:rsidRPr="007479B9">
        <w:rPr>
          <w:rFonts w:ascii="Times New Roman" w:hAnsi="Times New Roman" w:cs="Times New Roman"/>
          <w:sz w:val="24"/>
          <w:szCs w:val="24"/>
        </w:rPr>
        <w:instrText xml:space="preserve"> ADDIN ZOTERO_ITEM CSL_CITATION {"citationID":"o3HrNXGX","properties":{"formattedCitation":"\\super 82\\nosupersub{}","plainCitation":"82","noteIndex":0},"citationItems":[{"id":567,"uris":["http://zotero.org/users/9842319/items/DPVKQQI6"],"itemData":{"id"</w:instrText>
      </w:r>
      <w:r w:rsidR="002B0399" w:rsidRPr="007479B9">
        <w:rPr>
          <w:rFonts w:ascii="Times New Roman" w:hAnsi="Times New Roman" w:cs="Times New Roman" w:hint="eastAsia"/>
          <w:sz w:val="24"/>
          <w:szCs w:val="24"/>
        </w:rPr>
        <w:instrText>:567,"type":"article","abstract":"</w:instrText>
      </w:r>
      <w:r w:rsidR="002B0399" w:rsidRPr="007479B9">
        <w:rPr>
          <w:rFonts w:ascii="Times New Roman" w:hAnsi="Times New Roman" w:cs="Times New Roman" w:hint="eastAsia"/>
          <w:sz w:val="24"/>
          <w:szCs w:val="24"/>
        </w:rPr>
        <w:instrText>在过去十年中，社交媒体平台已经深入到日常生活的机制中，影响了人们的非正式互动，以及制度结构和职业惯例。社交媒体远非对每个人来说都是中立的平台，而是改变了社交互动的条件和规则。在本文中，我们通过提醒人们注意社交媒体逻辑（支撑其动态的规范、策略、机制和经济）来研究社交媒体平台、大众媒体、用户和社会机构之间错综复杂的动态。这种逻辑将根据大众媒体逻辑来考虑，它有助于将媒体强大的话语传播到其制度边界之外。通过对社交媒体逻辑的理论化，我们确定了四个基本原则——可编程性、受欢迎程度、连接性和数据化——并认为这些原则越来越与大众媒体逻辑纠缠在一起。植根于这些基本原则和策略的社交媒体逻辑正在逐渐渗透到公共生活的各个领域。除了印刷新闻和广播，它还影响法律和秩序、社会活动、政治等。因此，值得详细审查其持续逻辑和广泛传播，以便更好地了解其在各个领域的影响。我们专注于社交媒体逻辑中起作用的策略和策略，重新评估了社会实践展开的权力关系，提出了以下问题：社交媒体逻辑如何修改或增强现有的大众媒体逻辑？这种新媒体逻辑是如何输出到（社会或大众）媒体本身的边界之外的？基本原则、策略和策略可能相对容易识别，但要绘制分发这种逻辑的平台之间的复杂联系要困难得多：使用它们的用户、驱动它们的技术、支撑它们的经济结构以及整合它们的机构。</w:instrText>
      </w:r>
      <w:r w:rsidR="002B0399" w:rsidRPr="007479B9">
        <w:rPr>
          <w:rFonts w:ascii="Times New Roman" w:hAnsi="Times New Roman" w:cs="Times New Roman" w:hint="eastAsia"/>
          <w:sz w:val="24"/>
          <w:szCs w:val="24"/>
        </w:rPr>
        <w:instrText>","event-place":"Rochester, NY","genre":"SSRN Scholarly Paper","language":"en","number":"2309065","publisher-place":"Rochester, NY","source":"Social Science Research Network","tit</w:instrText>
      </w:r>
      <w:r w:rsidR="002B0399" w:rsidRPr="007479B9">
        <w:rPr>
          <w:rFonts w:ascii="Times New Roman" w:hAnsi="Times New Roman" w:cs="Times New Roman"/>
          <w:sz w:val="24"/>
          <w:szCs w:val="24"/>
        </w:rPr>
        <w:instrText xml:space="preserve">le":"Understanding Social Media Logic","URL":"https://papers.ssrn.com/abstract=2309065","author":[{"family":"Dijck","given":"José","non-dropping-particle":"van"},{"family":"Poell","given":"Thomas"}],"accessed":{"date-parts":[["2024",2,21]]},"issued":{"date-parts":[["2013",8,12]]}}}],"schema":"https://github.com/citation-style-language/schema/raw/master/csl-citation.json"} </w:instrText>
      </w:r>
      <w:r w:rsidR="0051644F" w:rsidRPr="007479B9">
        <w:rPr>
          <w:rFonts w:ascii="Times New Roman" w:hAnsi="Times New Roman" w:cs="Times New Roman"/>
          <w:sz w:val="24"/>
          <w:szCs w:val="24"/>
        </w:rPr>
        <w:fldChar w:fldCharType="separate"/>
      </w:r>
      <w:r w:rsidR="002B0399" w:rsidRPr="007479B9">
        <w:rPr>
          <w:rFonts w:ascii="Times New Roman" w:hAnsi="Times New Roman" w:cs="Times New Roman"/>
          <w:kern w:val="0"/>
          <w:sz w:val="24"/>
          <w:szCs w:val="24"/>
          <w:vertAlign w:val="superscript"/>
        </w:rPr>
        <w:t>82</w:t>
      </w:r>
      <w:r w:rsidR="0051644F" w:rsidRPr="007479B9">
        <w:rPr>
          <w:rFonts w:ascii="Times New Roman" w:hAnsi="Times New Roman" w:cs="Times New Roman"/>
          <w:sz w:val="24"/>
          <w:szCs w:val="24"/>
        </w:rPr>
        <w:fldChar w:fldCharType="end"/>
      </w:r>
      <w:r w:rsidR="00951315" w:rsidRPr="007479B9">
        <w:rPr>
          <w:rFonts w:ascii="Times New Roman" w:hAnsi="Times New Roman" w:cs="Times New Roman" w:hint="eastAsia"/>
          <w:sz w:val="24"/>
          <w:szCs w:val="24"/>
        </w:rPr>
        <w:t xml:space="preserve"> </w:t>
      </w:r>
      <w:r w:rsidR="00951315" w:rsidRPr="007479B9">
        <w:rPr>
          <w:rFonts w:ascii="Times New Roman" w:hAnsi="Times New Roman" w:cs="Times New Roman"/>
          <w:sz w:val="24"/>
          <w:szCs w:val="24"/>
        </w:rPr>
        <w:t xml:space="preserve">Platform algorithms often favor content that triggers significant interaction and engagement. Research highlights that high-arousal negative emotions, such as anger, tend to stimulate more discussion among netizens than other emotions. </w:t>
      </w:r>
      <w:r w:rsidR="00545DFE" w:rsidRPr="007479B9">
        <w:rPr>
          <w:rFonts w:ascii="Times New Roman" w:hAnsi="Times New Roman" w:cs="Times New Roman"/>
          <w:sz w:val="24"/>
          <w:szCs w:val="24"/>
        </w:rPr>
        <w:fldChar w:fldCharType="begin"/>
      </w:r>
      <w:r w:rsidR="002B0399" w:rsidRPr="007479B9">
        <w:rPr>
          <w:rFonts w:ascii="Times New Roman" w:hAnsi="Times New Roman" w:cs="Times New Roman"/>
          <w:sz w:val="24"/>
          <w:szCs w:val="24"/>
        </w:rPr>
        <w:instrText xml:space="preserve"> ADDIN ZOTERO_ITEM CSL_CITATION {"citationID":"orcXebye","properties":{"formattedCitation":"\\super 83\\uc0\\u8211{}85\\nosupersub{}","plainCitation":"83–85","noteIndex":0},"citationItems":[{"id":847,"uris":["http://zotero.org/users/9842319/items/J7J5L2SJ"],"itemData":{"id":847,"type":"article-journal","abstract":"Recent years have witnessed the tremendous growth of the online social media. In China, Weibo, a Twitter-like service, has attracted more than 500 million users in less than five years. Connected by online social ties, different users might share similar affective states. We find that the correlation of anger among users is significantly higher than that of joy. While the correlation of sadness is surprisingly low. Moreover, there is a stronger sentiment correlation between a pair of users if they share more interactions. And users with larger number of friends possess more significant sentiment correlation with their neighborhoods. Our findings could provide insights for modeling sentiment influence and propagation in online social networks.","container-title":"PLOS ONE","DOI":"10.1371/journal.pone.0110184","ISSN":"1932-6203","issue":"10","journalAbbreviation":"PLOS ONE","language":"en","note":"publisher: Public Library of Science","page":"e110184","source":"PLoS Journals","title":"Anger Is More Influential than Joy: Sentiment Correlation in Weibo","title-short":"Anger Is More Influential than Joy","volume":"9","author":[{"family":"Fan","given":"Rui"},{"family":"Zhao","given":"Jichang"},{"family":"Chen","given":"Yan"},{"family":"Xu","given":"Ke"}],"issued":{"date-parts":[["2014",10,15]]}},"label":"page"},{"id":856,"uris":["http://zotero.org/users/9842319/items/TGETNFRJ"],"itemData":{"id":856,"type":"article-journal","abstract":"Emotions, such as anger and fear, have been shown to influence people’s political behavior. However, few studies link emotions specifically to how people debate political issues and seek political information online. In this article, we examine how anger and fear are related to politics-oriented digital behavior, attempting to bridge the gap between the thus far disconnected literature on political psychology and the digital media. Based on survey data, we show that anger and fear are connected to distinct behaviors online. Angry people are more likely to engage in debates with people having both similar and opposing views. They also seek out information confirming their views more frequently. Anxious individuals, by contrast, tend to seek out information contradicting their opinions. These findings reiterate predictions made in the extant literature concerning the role of emotions in politics. Thus, we argue that anger reinforces echo chamber dynamics and trench warfare dynamics in the digital public sphere, while fear counteracts these dynamics.","container-title":"Social Media + Society","DOI":"10.1177/2056305119829859","ISSN":"2056-3051","issue":"2","language":"en","note":"publisher: SAGE Publications Ltd","page":"2056305119829859","source":"SAGE Journals","title":"Anger, Fear, and Echo Chambers: The Emotional Basis for Online Behavior","title-short":"Anger, Fear, and Echo Chambers","volume":"5","author":[{"family":"Wollebæk","given":"Dag"},{"family":"Karlsen","given":"Rune"},{"family":"Steen-Johnsen","given":"Kari"},{"family":"Enjolras","given":"Bernard"}],"issued":{"date-parts":[["2019",4,1]]}},"label":"page"},{"id":851,"uris":["http://zotero.org/users/9842319/items/MJPLJZQS"],"itemData":{"id":851,"type":"article","abstract":"Increasing evidence suggests that, similar to face-to-face communications, human emotions also spread in online social media. However, the mechanisms underlying this emotional contagion, for example, whether different feelings spread in unlikely ways or how the spread of emotions relates to the social network, is rarely investigated. Indeed, because of high costs and spatio-temporal limitations, explorations of this topic are challenging using conventional questionnaires or controlled experiments. Because they are collection points for natural affective responses of massive individuals, online social media sites offer an ideal proxy for tackling this issue from the perspective of computational social science. In this paper, based on the analysis of millions of tweets in Weibo, surprisingly, we find that anger is more contagious than joy, indicating that it can spark more angry follow-up tweets. Moreover, regarding dissemination in social networks, anger travels easily along weaker ties than joy, meaning that it can infiltrate different communities and break free of local traps because strangers share such content more often. Through a simple diffusion model, we reveal that greater contagion and weaker ties function cooperatively to speed up anger's spread. The diffusion of real-world events with different dominant emotions provides further testimony to the findings. To the best of our knowledge, this is the first time that quantitative long-term evidence has been presented that reveals a difference in the mechanism by which joy and anger are disseminated. Our findings shed light on both personal anger management in human communications and on controlling collective outrage in cyberspace.","DOI":"10.48550/arXiv.1608.03656","note":"arXiv:1608.03656 [physics]","number":"arXiv:1608.03656","publisher":"arXiv","source":"arXiv.org","title":"Higher contagion and weaker ties mean anger spreads faster than joy in social media","URL":"http://arxiv.org/abs/1608.03656","author":[{"family":"Fan","given":"Rui"},{"family":"Xu","given":"Ke"},{"family":"Zhao","given":"Jichang"}],"accessed":{"date-parts":[["2024",3,25]]},"issued":{"date-parts":[["2016",12,26]]}},"label":"page"}],"schema":"https://github.com/citation-style-language/schema/raw/master/csl-citation.json"} </w:instrText>
      </w:r>
      <w:r w:rsidR="00545DFE" w:rsidRPr="007479B9">
        <w:rPr>
          <w:rFonts w:ascii="Times New Roman" w:hAnsi="Times New Roman" w:cs="Times New Roman"/>
          <w:sz w:val="24"/>
          <w:szCs w:val="24"/>
        </w:rPr>
        <w:fldChar w:fldCharType="separate"/>
      </w:r>
      <w:r w:rsidR="002B0399" w:rsidRPr="007479B9">
        <w:rPr>
          <w:rFonts w:ascii="Times New Roman" w:hAnsi="Times New Roman" w:cs="Times New Roman"/>
          <w:kern w:val="0"/>
          <w:sz w:val="24"/>
          <w:szCs w:val="24"/>
          <w:vertAlign w:val="superscript"/>
        </w:rPr>
        <w:t>83–85</w:t>
      </w:r>
      <w:r w:rsidR="00545DFE" w:rsidRPr="007479B9">
        <w:rPr>
          <w:rFonts w:ascii="Times New Roman" w:hAnsi="Times New Roman" w:cs="Times New Roman"/>
          <w:sz w:val="24"/>
          <w:szCs w:val="24"/>
        </w:rPr>
        <w:fldChar w:fldCharType="end"/>
      </w:r>
      <w:r w:rsidR="001B2910" w:rsidRPr="007479B9">
        <w:rPr>
          <w:rFonts w:ascii="Times New Roman" w:hAnsi="Times New Roman" w:cs="Times New Roman" w:hint="eastAsia"/>
          <w:sz w:val="24"/>
          <w:szCs w:val="24"/>
        </w:rPr>
        <w:t xml:space="preserve"> </w:t>
      </w:r>
      <w:r w:rsidR="00951315" w:rsidRPr="007479B9">
        <w:rPr>
          <w:rFonts w:ascii="Times New Roman" w:hAnsi="Times New Roman" w:cs="Times New Roman"/>
          <w:sz w:val="24"/>
          <w:szCs w:val="24"/>
        </w:rPr>
        <w:t>Thus, We Media often emphasize such sentiments. In China, mainstream media still set agendas and defin</w:t>
      </w:r>
      <w:r w:rsidR="00B37A71">
        <w:rPr>
          <w:rFonts w:ascii="Times New Roman" w:hAnsi="Times New Roman" w:cs="Times New Roman" w:hint="eastAsia"/>
          <w:sz w:val="24"/>
          <w:szCs w:val="24"/>
        </w:rPr>
        <w:t>e</w:t>
      </w:r>
      <w:r w:rsidR="00951315" w:rsidRPr="007479B9">
        <w:rPr>
          <w:rFonts w:ascii="Times New Roman" w:hAnsi="Times New Roman" w:cs="Times New Roman"/>
          <w:sz w:val="24"/>
          <w:szCs w:val="24"/>
        </w:rPr>
        <w:t xml:space="preserve"> political boundaries. </w:t>
      </w:r>
      <w:r w:rsidR="000B15D6" w:rsidRPr="007479B9">
        <w:rPr>
          <w:rFonts w:ascii="Times New Roman" w:hAnsi="Times New Roman" w:cs="Times New Roman"/>
          <w:sz w:val="24"/>
          <w:szCs w:val="24"/>
        </w:rPr>
        <w:fldChar w:fldCharType="begin"/>
      </w:r>
      <w:r w:rsidR="002B0399" w:rsidRPr="007479B9">
        <w:rPr>
          <w:rFonts w:ascii="Times New Roman" w:hAnsi="Times New Roman" w:cs="Times New Roman"/>
          <w:sz w:val="24"/>
          <w:szCs w:val="24"/>
        </w:rPr>
        <w:instrText xml:space="preserve"> ADDIN ZOTERO_ITEM CSL_CITATION {"citationID":"WYywSacX","properties":{"formattedCitation":"\\super 86\\nosupersub{}","plainCitation":"86","noteIndex":0},"citationItems":[{"id":860,"uris":["http://zotero.org/users/9842319/items/6UQJ4JL3"],"itemData":{"id":860,"type":"article-journal","abstract":"This research looks at the reversed agenda-setting phenomenon of Chinese Weibo, it examines the agenda-setting power of the most popular social media platform in China. It serves as a starting point for discussion and further research, by providing evidence of how some trending topics on Weibo have but others have not impacted on the agenda of state-controlled media China Central Television (CCTV) in China with case studies. It argues that Chinese social media Weibo provides a platform for participation in public affairs and offers a channel for the Chinese public to express their opinions; however, the state still sets its political boundary of what is allowed to be criticized. Therefore, ‘reversed agenda effects</w:instrText>
      </w:r>
      <w:r w:rsidR="002B0399" w:rsidRPr="007479B9">
        <w:rPr>
          <w:rFonts w:ascii="Times New Roman" w:hAnsi="Times New Roman" w:cs="Times New Roman" w:hint="eastAsia"/>
          <w:sz w:val="24"/>
          <w:szCs w:val="24"/>
        </w:rPr>
        <w:instrText>’</w:instrText>
      </w:r>
      <w:r w:rsidR="002B0399" w:rsidRPr="007479B9">
        <w:rPr>
          <w:rFonts w:ascii="Times New Roman" w:hAnsi="Times New Roman" w:cs="Times New Roman"/>
          <w:sz w:val="24"/>
          <w:szCs w:val="24"/>
        </w:rPr>
        <w:instrText xml:space="preserve"> in Chinese cyberspace are observed as ‘partial reversed agenda effects’, and whether social media such as Weibo is serving as a tool for democracy in China still requires further observation.","container-title":"The Journal of International Communication","DOI":"10.1080/13216597.2014.908785","ISSN":"1321-6597","issue":"2","note":"publisher: Routledge\n_eprint: https://doi.org/10.1080/13216597.2014.908785","page":"168-183","source":"Taylor and Francis+NEJM","title":"‘Reversed agenda-setting effects’ in China Case studies of Weibo trending topics and the effects on state-owned media in China","volume":"20","author":[{"family":"Jiang","given":"Ying"}],"issued":{"date-parts":[["2014",7,3]]}}}],"schema":"https://github.com/citation-style-language/schema/raw/master/csl-citation.json"} </w:instrText>
      </w:r>
      <w:r w:rsidR="000B15D6" w:rsidRPr="007479B9">
        <w:rPr>
          <w:rFonts w:ascii="Times New Roman" w:hAnsi="Times New Roman" w:cs="Times New Roman"/>
          <w:sz w:val="24"/>
          <w:szCs w:val="24"/>
        </w:rPr>
        <w:fldChar w:fldCharType="separate"/>
      </w:r>
      <w:r w:rsidR="002B0399" w:rsidRPr="007479B9">
        <w:rPr>
          <w:rFonts w:ascii="Times New Roman" w:hAnsi="Times New Roman" w:cs="Times New Roman"/>
          <w:kern w:val="0"/>
          <w:sz w:val="24"/>
          <w:szCs w:val="24"/>
          <w:vertAlign w:val="superscript"/>
        </w:rPr>
        <w:t>86</w:t>
      </w:r>
      <w:r w:rsidR="000B15D6" w:rsidRPr="007479B9">
        <w:rPr>
          <w:rFonts w:ascii="Times New Roman" w:hAnsi="Times New Roman" w:cs="Times New Roman"/>
          <w:sz w:val="24"/>
          <w:szCs w:val="24"/>
        </w:rPr>
        <w:fldChar w:fldCharType="end"/>
      </w:r>
      <w:r w:rsidR="00545DFE" w:rsidRPr="007479B9">
        <w:rPr>
          <w:rFonts w:ascii="Times New Roman" w:hAnsi="Times New Roman" w:cs="Times New Roman" w:hint="eastAsia"/>
          <w:sz w:val="24"/>
          <w:szCs w:val="24"/>
        </w:rPr>
        <w:t xml:space="preserve"> </w:t>
      </w:r>
      <w:r w:rsidR="002C7DE6" w:rsidRPr="002C7DE6">
        <w:rPr>
          <w:rFonts w:ascii="Times New Roman" w:hAnsi="Times New Roman" w:cs="Times New Roman"/>
          <w:sz w:val="24"/>
          <w:szCs w:val="24"/>
        </w:rPr>
        <w:t>In order to attain legitimacy, We Media must align with mainstream media while also catering to the needs of their audience</w:t>
      </w:r>
      <w:r w:rsidR="002C7DE6">
        <w:rPr>
          <w:rFonts w:ascii="Times New Roman" w:hAnsi="Times New Roman" w:cs="Times New Roman" w:hint="eastAsia"/>
          <w:sz w:val="24"/>
          <w:szCs w:val="24"/>
        </w:rPr>
        <w:t xml:space="preserve"> </w:t>
      </w:r>
      <w:r w:rsidR="002C7DE6" w:rsidRPr="002C7DE6">
        <w:rPr>
          <w:rFonts w:ascii="Times New Roman" w:hAnsi="Times New Roman" w:cs="Times New Roman"/>
          <w:sz w:val="24"/>
          <w:szCs w:val="24"/>
        </w:rPr>
        <w:t xml:space="preserve">by creating content that resonates with or sparks audience interest, fostering connectivity, and customizing content </w:t>
      </w:r>
      <w:r w:rsidR="002C7DE6">
        <w:rPr>
          <w:rFonts w:ascii="Times New Roman" w:hAnsi="Times New Roman" w:cs="Times New Roman" w:hint="eastAsia"/>
          <w:sz w:val="24"/>
          <w:szCs w:val="24"/>
        </w:rPr>
        <w:t xml:space="preserve">which reflect </w:t>
      </w:r>
      <w:r w:rsidR="002C7DE6" w:rsidRPr="002C7DE6">
        <w:rPr>
          <w:rFonts w:ascii="Times New Roman" w:hAnsi="Times New Roman" w:cs="Times New Roman"/>
          <w:sz w:val="24"/>
          <w:szCs w:val="24"/>
        </w:rPr>
        <w:t>audience preferences.</w:t>
      </w:r>
      <w:r w:rsidR="002C7DE6">
        <w:rPr>
          <w:rFonts w:ascii="Times New Roman" w:hAnsi="Times New Roman" w:cs="Times New Roman" w:hint="eastAsia"/>
          <w:sz w:val="24"/>
          <w:szCs w:val="24"/>
        </w:rPr>
        <w:t xml:space="preserve"> </w:t>
      </w:r>
    </w:p>
    <w:p w14:paraId="094BFC05" w14:textId="77777777" w:rsidR="003C18E0" w:rsidRPr="007479B9" w:rsidRDefault="003C18E0" w:rsidP="003C18E0">
      <w:pPr>
        <w:rPr>
          <w:rFonts w:ascii="Times New Roman" w:hAnsi="Times New Roman" w:cs="Times New Roman"/>
          <w:sz w:val="24"/>
          <w:szCs w:val="24"/>
        </w:rPr>
      </w:pPr>
    </w:p>
    <w:p w14:paraId="32765C0A" w14:textId="7B226226" w:rsidR="00E07C4C" w:rsidRPr="007479B9" w:rsidRDefault="00543A3A"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Fear appeals</w:t>
      </w:r>
      <w:r w:rsidR="00B518AF" w:rsidRPr="007479B9">
        <w:rPr>
          <w:rFonts w:ascii="Times New Roman" w:hAnsi="Times New Roman" w:cs="Times New Roman" w:hint="eastAsia"/>
          <w:b/>
          <w:bCs/>
          <w:sz w:val="24"/>
          <w:szCs w:val="24"/>
        </w:rPr>
        <w:t xml:space="preserve">. </w:t>
      </w:r>
      <w:r w:rsidR="00167F30" w:rsidRPr="007479B9">
        <w:rPr>
          <w:rFonts w:ascii="Times New Roman" w:hAnsi="Times New Roman" w:cs="Times New Roman"/>
          <w:sz w:val="24"/>
          <w:szCs w:val="24"/>
        </w:rPr>
        <w:t>Highlighting risks and uncertainties within a message can alert individuals to current threats and motivate actions to mitigate future risks. Extensive research in health communication has demonstrated that disease-focused fear appeals can evoke a range of emotions, including anger, disgust, and sadness</w:t>
      </w:r>
      <w:r w:rsidR="00167F30" w:rsidRPr="007479B9">
        <w:rPr>
          <w:rFonts w:ascii="Times New Roman" w:hAnsi="Times New Roman" w:cs="Times New Roman" w:hint="eastAsia"/>
          <w:sz w:val="24"/>
          <w:szCs w:val="24"/>
        </w:rPr>
        <w:t>.</w:t>
      </w:r>
      <w:r w:rsidR="00167F30" w:rsidRPr="007479B9">
        <w:rPr>
          <w:rFonts w:ascii="Times New Roman" w:hAnsi="Times New Roman" w:cs="Times New Roman"/>
          <w:b/>
          <w:bCs/>
          <w:sz w:val="24"/>
          <w:szCs w:val="24"/>
        </w:rPr>
        <w:fldChar w:fldCharType="begin"/>
      </w:r>
      <w:r w:rsidR="00184214" w:rsidRPr="007479B9">
        <w:rPr>
          <w:rFonts w:ascii="Times New Roman" w:hAnsi="Times New Roman" w:cs="Times New Roman"/>
          <w:b/>
          <w:bCs/>
          <w:sz w:val="24"/>
          <w:szCs w:val="24"/>
        </w:rPr>
        <w:instrText xml:space="preserve"> ADDIN ZOTERO_ITEM CSL_CITATION {"citationID":"zlzDk1Mw","properties":{"formattedCitation":"\\super 48\\nosupersub{}","plainCitation":"48","noteIndex":0},"citationItems":[{"id":619,"uris":["http://zotero.org/users/9842319/items/ILQ8AST3"],"itemData":{"id":619,"type":"chapter","abstract":"\"Fear Arousal and Health and Risk Messaging\" published on  by Oxford University Press.","container-title":"Oxford Research Encyclopedia of Communication","ISBN":"978-0-19-022861-3","language":"en","note":"DOI: 10.1093/acrefore/9780190228613.013.266","source":"oxfordre.com","title":"Fear Arousal and Health and Risk Messaging","URL":"https://oxfordre.com/communication/display/10.1093/acrefore/9780190228613.001.0001/acrefore-9780190228613-e-266","author":[{"family":"Myrick","given":"Jessica Gall"},{"family":"Nabi","given":"Robin L."}],"accessed":{"date-parts":[["2024",2,26]]},"issued":{"date-parts":[["2017",7,27]]}}}],"schema":"https://github.com/citation-style-language/schema/raw/master/csl-citation.json"} </w:instrText>
      </w:r>
      <w:r w:rsidR="00167F30" w:rsidRPr="007479B9">
        <w:rPr>
          <w:rFonts w:ascii="Times New Roman" w:hAnsi="Times New Roman" w:cs="Times New Roman"/>
          <w:b/>
          <w:bCs/>
          <w:sz w:val="24"/>
          <w:szCs w:val="24"/>
        </w:rPr>
        <w:fldChar w:fldCharType="separate"/>
      </w:r>
      <w:r w:rsidR="00184214" w:rsidRPr="007479B9">
        <w:rPr>
          <w:rFonts w:ascii="Times New Roman" w:hAnsi="Times New Roman" w:cs="Times New Roman"/>
          <w:kern w:val="0"/>
          <w:sz w:val="24"/>
          <w:szCs w:val="24"/>
          <w:vertAlign w:val="superscript"/>
        </w:rPr>
        <w:t>48</w:t>
      </w:r>
      <w:r w:rsidR="00167F30" w:rsidRPr="007479B9">
        <w:rPr>
          <w:rFonts w:ascii="Times New Roman" w:hAnsi="Times New Roman" w:cs="Times New Roman"/>
          <w:b/>
          <w:bCs/>
          <w:sz w:val="24"/>
          <w:szCs w:val="24"/>
        </w:rPr>
        <w:fldChar w:fldCharType="end"/>
      </w:r>
      <w:r w:rsidR="00162FFE" w:rsidRPr="007479B9">
        <w:rPr>
          <w:rFonts w:ascii="Times New Roman" w:hAnsi="Times New Roman" w:cs="Times New Roman" w:hint="eastAsia"/>
          <w:b/>
          <w:bCs/>
          <w:sz w:val="24"/>
          <w:szCs w:val="24"/>
        </w:rPr>
        <w:t xml:space="preserve"> </w:t>
      </w:r>
      <w:r w:rsidR="00C91DC9" w:rsidRPr="007479B9">
        <w:rPr>
          <w:rFonts w:ascii="Times New Roman" w:hAnsi="Times New Roman" w:cs="Times New Roman"/>
          <w:sz w:val="24"/>
          <w:szCs w:val="24"/>
        </w:rPr>
        <w:t>Within the CS</w:t>
      </w:r>
      <w:r w:rsidR="00C91DC9" w:rsidRPr="007479B9">
        <w:rPr>
          <w:rFonts w:ascii="Times New Roman" w:hAnsi="Times New Roman" w:cs="Times New Roman" w:hint="eastAsia"/>
          <w:sz w:val="24"/>
          <w:szCs w:val="24"/>
        </w:rPr>
        <w:t>U</w:t>
      </w:r>
      <w:r w:rsidR="00C91DC9" w:rsidRPr="007479B9">
        <w:rPr>
          <w:rFonts w:ascii="Times New Roman" w:hAnsi="Times New Roman" w:cs="Times New Roman"/>
          <w:sz w:val="24"/>
          <w:szCs w:val="24"/>
        </w:rPr>
        <w:t>AG network, users receive information from media in their news feeds, eliciting emotional and behavioral responses to content related to Long-COVID risks.</w:t>
      </w:r>
      <w:r w:rsidR="00C91DC9" w:rsidRPr="007479B9">
        <w:rPr>
          <w:rFonts w:ascii="Times New Roman" w:hAnsi="Times New Roman" w:cs="Times New Roman"/>
          <w:sz w:val="24"/>
          <w:szCs w:val="24"/>
        </w:rPr>
        <w:fldChar w:fldCharType="begin"/>
      </w:r>
      <w:r w:rsidR="00B96049" w:rsidRPr="007479B9">
        <w:rPr>
          <w:rFonts w:ascii="Times New Roman" w:hAnsi="Times New Roman" w:cs="Times New Roman"/>
          <w:sz w:val="24"/>
          <w:szCs w:val="24"/>
        </w:rPr>
        <w:instrText xml:space="preserve"> ADDIN ZOTERO_ITEM CSL_CITATION {"citationID":"DN9IrCZK","properties":{"formattedCitation":"\\super 87\\nosupersub{}","plainCitation":"87","noteIndex":0},"citationItems":[{"id":549,"uris":["http://zotero.org/users/9842319/items/8ZVFFHU4"],"itemData":{"id":549,"type":"article-journal","abstract":"This study used national survey data to compare the prevalence symptoms of psychological distress and loneliness among US adults during the coronavirus disease 2019 (COVID-19) pandemic in April 2020 vs those reported in the National Health Interview Survey in 2018.","container-title":"JAMA","DOI":"10.1001/jama.2020.9740","ISSN":"0098-7484","issue":"1","journalAbbreviation":"JAMA","language":"en","page":"93","source":"Semantic Scholar","title":"Psychological Distress and Loneliness Reported by US Adults in 2018 and April 2020","volume":"324","author":[{"family":"McGinty","given":"Emma E."},{"family":"Presskreischer","given":"Rachel"},{"family":"Han","given":"Hahrie"},{"family":"Barry","given":"Colleen L."}],"issued":{"date-parts":[["2020",7,7]]}}}],"schema":"https://github.com/citation-style-language/schema/raw/master/csl-citation.json"} </w:instrText>
      </w:r>
      <w:r w:rsidR="00C91DC9" w:rsidRPr="007479B9">
        <w:rPr>
          <w:rFonts w:ascii="Times New Roman" w:hAnsi="Times New Roman" w:cs="Times New Roman"/>
          <w:sz w:val="24"/>
          <w:szCs w:val="24"/>
        </w:rPr>
        <w:fldChar w:fldCharType="separate"/>
      </w:r>
      <w:r w:rsidR="00B96049" w:rsidRPr="007479B9">
        <w:rPr>
          <w:rFonts w:ascii="Times New Roman" w:hAnsi="Times New Roman" w:cs="Times New Roman"/>
          <w:kern w:val="0"/>
          <w:sz w:val="24"/>
          <w:szCs w:val="24"/>
          <w:vertAlign w:val="superscript"/>
        </w:rPr>
        <w:t>87</w:t>
      </w:r>
      <w:r w:rsidR="00C91DC9" w:rsidRPr="007479B9">
        <w:rPr>
          <w:rFonts w:ascii="Times New Roman" w:hAnsi="Times New Roman" w:cs="Times New Roman"/>
          <w:sz w:val="24"/>
          <w:szCs w:val="24"/>
        </w:rPr>
        <w:fldChar w:fldCharType="end"/>
      </w:r>
    </w:p>
    <w:p w14:paraId="260046A5" w14:textId="77777777" w:rsidR="00D26A29" w:rsidRPr="007479B9" w:rsidRDefault="00D26A29" w:rsidP="003C18E0">
      <w:pPr>
        <w:rPr>
          <w:rFonts w:ascii="Times New Roman" w:hAnsi="Times New Roman" w:cs="Times New Roman"/>
          <w:b/>
          <w:bCs/>
          <w:sz w:val="24"/>
          <w:szCs w:val="24"/>
        </w:rPr>
      </w:pPr>
    </w:p>
    <w:p w14:paraId="32ED2115" w14:textId="0793260D" w:rsidR="00E07C4C" w:rsidRDefault="00E07C4C" w:rsidP="003C18E0">
      <w:pPr>
        <w:rPr>
          <w:rFonts w:ascii="Times New Roman" w:hAnsi="Times New Roman" w:cs="Times New Roman"/>
        </w:rPr>
      </w:pPr>
      <w:r w:rsidRPr="007479B9">
        <w:rPr>
          <w:rFonts w:ascii="Times New Roman" w:hAnsi="Times New Roman" w:cs="Times New Roman"/>
          <w:sz w:val="24"/>
          <w:szCs w:val="24"/>
        </w:rPr>
        <w:t xml:space="preserve">Besides </w:t>
      </w:r>
      <w:r w:rsidR="006D46D7" w:rsidRPr="007479B9">
        <w:rPr>
          <w:rFonts w:ascii="Times New Roman" w:hAnsi="Times New Roman" w:cs="Times New Roman" w:hint="eastAsia"/>
          <w:sz w:val="24"/>
          <w:szCs w:val="24"/>
        </w:rPr>
        <w:t>fear appeal</w:t>
      </w:r>
      <w:r w:rsidRPr="007479B9">
        <w:rPr>
          <w:rFonts w:ascii="Times New Roman" w:hAnsi="Times New Roman" w:cs="Times New Roman"/>
          <w:sz w:val="24"/>
          <w:szCs w:val="24"/>
        </w:rPr>
        <w:t xml:space="preserve"> information, an individual's emotional state is shaped by the emotional contagion from fellow users, with the psychology of convergence encouraging the maintenance of homophily.</w:t>
      </w:r>
      <w:r w:rsidR="006D45F9" w:rsidRPr="007479B9">
        <w:rPr>
          <w:rFonts w:ascii="Times New Roman" w:hAnsi="Times New Roman" w:cs="Times New Roman"/>
          <w:sz w:val="24"/>
          <w:szCs w:val="24"/>
        </w:rPr>
        <w:fldChar w:fldCharType="begin"/>
      </w:r>
      <w:r w:rsidR="00B96049" w:rsidRPr="007479B9">
        <w:rPr>
          <w:rFonts w:ascii="Times New Roman" w:hAnsi="Times New Roman" w:cs="Times New Roman"/>
          <w:sz w:val="24"/>
          <w:szCs w:val="24"/>
        </w:rPr>
        <w:instrText xml:space="preserve"> ADDIN ZOTERO_ITEM CSL_CITATION {"citationID":"bhKjcKUY","properties":{"formattedCitation":"\\super 88\\nosupersub{}","plainCitation":"88","noteIndex":0},"citationItems":[{"id":541,"uris":["http://zotero.org/users/9842319/items/GAZVP8LJ"],"itemData":{"id":541,"type":"article-journal","abstract":"Sentiment contagion such as the spread of panic in emergencies is a common phenomenon in human society. Considering the difference between sentiment contagion and epidemic contagion, we define the transition probabilities of the binary emotional state (optimism, pessimism) and establish a sentiment contagion model. Transition equations are given in a homogeneous network and the stability of the zero solution is discussed. Also the Monte Carlo method is used for numerical simulation in the inhomogeneous networks. Simulation results show that the overall tendency of sentiment variation in the BA scale-free network is similar in the homogeneous network. Furthermore, the assimilation and weight combination exert influences on sentiment contagion.","container-title":"Physica A: Statistical Mechanics and its Applications","DOI":"10.1016/j.physa.2013.09.057","ISSN":"0378-4371","journalAbbreviation":"Physica A: Statistical Mechanics and its Applications","page":"17-23","source":"ScienceDirect","title":"Sentiment contagion in complex networks","volume":"394","author":[{"family":"Zhao","given":"Laijun"},{"family":"Wang","given":"Jiajia"},{"family":"Huang","given":"Rongbing"},{"family":"Cui","given":"Hongxin"},{"family":"Qiu","given":"Xiaoyan"},{"family":"Wang","given":"Xiaoli"}],"issued":{"date-parts":[["2014",1,15]]}}}],"schema":"https://github.com/citation-style-language/schema/raw/master/csl-citation.json"} </w:instrText>
      </w:r>
      <w:r w:rsidR="006D45F9" w:rsidRPr="007479B9">
        <w:rPr>
          <w:rFonts w:ascii="Times New Roman" w:hAnsi="Times New Roman" w:cs="Times New Roman"/>
          <w:sz w:val="24"/>
          <w:szCs w:val="24"/>
        </w:rPr>
        <w:fldChar w:fldCharType="separate"/>
      </w:r>
      <w:r w:rsidR="00B96049" w:rsidRPr="007479B9">
        <w:rPr>
          <w:rFonts w:ascii="Times New Roman" w:hAnsi="Times New Roman" w:cs="Times New Roman"/>
          <w:kern w:val="0"/>
          <w:sz w:val="24"/>
          <w:szCs w:val="24"/>
          <w:vertAlign w:val="superscript"/>
        </w:rPr>
        <w:t>88</w:t>
      </w:r>
      <w:r w:rsidR="006D45F9" w:rsidRPr="007479B9">
        <w:rPr>
          <w:rFonts w:ascii="Times New Roman" w:hAnsi="Times New Roman" w:cs="Times New Roman"/>
          <w:sz w:val="24"/>
          <w:szCs w:val="24"/>
        </w:rPr>
        <w:fldChar w:fldCharType="end"/>
      </w:r>
      <w:r w:rsidRPr="007479B9">
        <w:rPr>
          <w:rFonts w:ascii="Times New Roman" w:hAnsi="Times New Roman" w:cs="Times New Roman"/>
          <w:sz w:val="24"/>
          <w:szCs w:val="24"/>
        </w:rPr>
        <w:t xml:space="preserve"> </w:t>
      </w:r>
      <w:r w:rsidRPr="007479B9">
        <w:rPr>
          <w:rFonts w:ascii="Times New Roman" w:hAnsi="Times New Roman" w:cs="Times New Roman" w:hint="eastAsia"/>
          <w:sz w:val="24"/>
          <w:szCs w:val="24"/>
        </w:rPr>
        <w:t>Some</w:t>
      </w:r>
      <w:r w:rsidRPr="007479B9">
        <w:rPr>
          <w:rFonts w:ascii="Times New Roman" w:hAnsi="Times New Roman" w:cs="Times New Roman"/>
          <w:sz w:val="24"/>
          <w:szCs w:val="24"/>
        </w:rPr>
        <w:t xml:space="preserve"> studies have shown that </w:t>
      </w:r>
      <w:r w:rsidRPr="007479B9">
        <w:rPr>
          <w:rFonts w:ascii="Times New Roman" w:hAnsi="Times New Roman" w:cs="Times New Roman"/>
          <w:sz w:val="24"/>
          <w:szCs w:val="24"/>
        </w:rPr>
        <w:lastRenderedPageBreak/>
        <w:t>individuals tend to engage selectively with others, preferring to establish connections with those who are more similar to themselves, a behavior that enhances homophily among individuals.</w:t>
      </w:r>
      <w:r w:rsidRPr="007479B9">
        <w:rPr>
          <w:rFonts w:ascii="Times New Roman" w:hAnsi="Times New Roman" w:cs="Times New Roman"/>
          <w:sz w:val="24"/>
          <w:szCs w:val="24"/>
        </w:rPr>
        <w:fldChar w:fldCharType="begin"/>
      </w:r>
      <w:r w:rsidR="00B96049" w:rsidRPr="007479B9">
        <w:rPr>
          <w:rFonts w:ascii="Times New Roman" w:hAnsi="Times New Roman" w:cs="Times New Roman"/>
          <w:sz w:val="24"/>
          <w:szCs w:val="24"/>
        </w:rPr>
        <w:instrText xml:space="preserve"> ADDIN ZOTERO_ITEM CSL_CITATION {"citationID":"WZeAgl0N","properties":{"formattedCitation":"\\super 89,90\\nosupersub{}","plainCitation":"89,90","noteIndex":0},"citationItems":[{"id":571,"uris":["http://zotero.org/users/9842319/items/2LNLBMZZ"],"itemData":{"id":571,"type":"article-journal","abstract":"We introduce a minimal opinion formation model that is quite flexible and can reproduce a wide variety of the existing micro-influence assumptions and models. The model can be easily calibrated on real data, upon which it imposes only a few requirements. From this perspective, our model can be considered as a bridge, connecting theoretical studies on opinion formation models and empirical research on social dynamics. We investigate the model analytically by using mean-field approximation and numerically via Monte Carlo simulations. Our analysis is exemplified by recently reported empirical data drawn from an online social network. We demonstrate that the model calibrated on these data may reproduce fragmented and polarizing social systems. Furthermore, we manage to generate an artificial society that features properties quantitatively and qualitatively similar to those observed empirically at the macro scale. This ability became possible after we had advanced the model with two important communication features: selectivity and personalization algorithms.","container-title":"Scientific Reports","DOI":"10.1038/s41598-022-09468-3","ISSN":"2045-2322","issue":"1","journalAbbreviation":"Sci Rep","language":"en","license":"2022 The Author(s)","note":"number: 1\npublisher: Nature Publishing Group","page":"5543","source":"www.nature.com","title":"A general framework to link theory and empirics in opinion formation models","volume":"12","author":[{"family":"Kozitsin","given":"Ivan V."}],"issued":{"date-parts":[["2022",4,1]]}},"label":"page"},{"id":570,"uris":["http://zotero.org/users/9842319/items/WW75NBH8"],"itemData":{"id":570,"type":"article-journal","abstract":"Disentangling the effects of selection and influence is one of social science greatest unsolved puzzles: Do people befriend others who are similar to them, or do they become more similar to their friends over time? Recent advances in stochastic actor-based modeling, combined with self-reported data on a popular online social network site, allow us to address this question with a greater degree of precision than has heretofore been possible. Using data on the Facebook activity of a cohort of college students over 4 years, we find that students who share certain tastes in music and in movies, but not in books, are significantly likely to befriend one another. Meanwhile, we find little evidence for the diffusion of tastes among Facebook friends—except for tastes in classical/jazz music. These findings shed light on the mechanisms responsible for observed network homogeneity; provide a statistically rigorous assessment of the co evolution of cultural tastes and social relationships; and suggest important qualifications to our understanding of both homophily and contagion as generic social processes. (PsycINFO Database Record (c) 2017 APA, all rights reserved)","container-title":"PNAS Proceedings of the National Academy of Sciences of the United States of America","DOI":"10.1073/pnas.1109739109","ISSN":"1091-6490","issue":"1","note":"publisher-place: US\npublisher: National Academy of Sciences","page":"68-72","source":"APA PsycNet","title":"Social selection and peer influence in an online social network","volume":"109","author":[{"family":"Lewis","given":"Kevin"},{"family":"Gonzalez","given":"Marco"},{"family":"Kaufman","given":"Jason"}],"issued":{"date-parts":[["2012"]]}},"label":"page"}],"schema":"https://github.com/citation-style-language/schema/raw/master/csl-citation.json"} </w:instrText>
      </w:r>
      <w:r w:rsidRPr="007479B9">
        <w:rPr>
          <w:rFonts w:ascii="Times New Roman" w:hAnsi="Times New Roman" w:cs="Times New Roman"/>
          <w:sz w:val="24"/>
          <w:szCs w:val="24"/>
        </w:rPr>
        <w:fldChar w:fldCharType="separate"/>
      </w:r>
      <w:r w:rsidR="00B96049" w:rsidRPr="007479B9">
        <w:rPr>
          <w:rFonts w:ascii="Times New Roman" w:hAnsi="Times New Roman" w:cs="Times New Roman"/>
          <w:kern w:val="0"/>
          <w:sz w:val="24"/>
          <w:szCs w:val="24"/>
          <w:vertAlign w:val="superscript"/>
        </w:rPr>
        <w:t>89,90</w:t>
      </w:r>
      <w:r w:rsidRPr="007479B9">
        <w:rPr>
          <w:rFonts w:ascii="Times New Roman" w:hAnsi="Times New Roman" w:cs="Times New Roman"/>
          <w:sz w:val="24"/>
          <w:szCs w:val="24"/>
        </w:rPr>
        <w:fldChar w:fldCharType="end"/>
      </w:r>
    </w:p>
    <w:p w14:paraId="499E5B88" w14:textId="77777777" w:rsidR="005D70B2" w:rsidRPr="008F10DE" w:rsidRDefault="005D70B2" w:rsidP="003C18E0">
      <w:pPr>
        <w:rPr>
          <w:rFonts w:ascii="Times New Roman" w:hAnsi="Times New Roman" w:cs="Times New Roman"/>
        </w:rPr>
      </w:pPr>
    </w:p>
    <w:p w14:paraId="5A5F73C9" w14:textId="2BF9E000" w:rsidR="003C18E0" w:rsidRDefault="00EE2AE7" w:rsidP="003C18E0">
      <w:pPr>
        <w:rPr>
          <w:rFonts w:ascii="Times New Roman" w:hAnsi="Times New Roman" w:cs="Times New Roman"/>
        </w:rPr>
      </w:pPr>
      <w:r>
        <w:rPr>
          <w:rFonts w:ascii="Times New Roman" w:hAnsi="Times New Roman" w:cs="Times New Roman"/>
          <w:noProof/>
        </w:rPr>
        <w:drawing>
          <wp:inline distT="0" distB="0" distL="0" distR="0" wp14:anchorId="2C131A4C" wp14:editId="42038DB1">
            <wp:extent cx="5274310" cy="4698365"/>
            <wp:effectExtent l="0" t="0" r="2540" b="6985"/>
            <wp:docPr id="798130156"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30156" name="图片 2" descr="图示&#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698365"/>
                    </a:xfrm>
                    <a:prstGeom prst="rect">
                      <a:avLst/>
                    </a:prstGeom>
                  </pic:spPr>
                </pic:pic>
              </a:graphicData>
            </a:graphic>
          </wp:inline>
        </w:drawing>
      </w:r>
    </w:p>
    <w:p w14:paraId="0788A99E" w14:textId="49743B33" w:rsidR="00EE2AE7" w:rsidRDefault="00EE2AE7" w:rsidP="003C18E0">
      <w:pPr>
        <w:rPr>
          <w:rFonts w:ascii="Times New Roman" w:hAnsi="Times New Roman" w:cs="Times New Roman"/>
        </w:rPr>
      </w:pPr>
      <w:r w:rsidRPr="00DB5D3F">
        <w:rPr>
          <w:rFonts w:ascii="Times New Roman" w:hAnsi="Times New Roman" w:cs="Times New Roman"/>
          <w:b/>
          <w:bCs/>
        </w:rPr>
        <w:t>Fig. 1</w:t>
      </w:r>
      <w:r w:rsidR="00DB5D3F" w:rsidRPr="00DB5D3F">
        <w:rPr>
          <w:rFonts w:ascii="Times New Roman" w:hAnsi="Times New Roman" w:cs="Times New Roman" w:hint="eastAsia"/>
          <w:b/>
          <w:bCs/>
        </w:rPr>
        <w:t xml:space="preserve">| </w:t>
      </w:r>
      <w:r w:rsidRPr="00DB5D3F">
        <w:rPr>
          <w:rFonts w:ascii="Times New Roman" w:hAnsi="Times New Roman" w:cs="Times New Roman"/>
          <w:b/>
          <w:bCs/>
        </w:rPr>
        <w:t xml:space="preserve">Content-Sentiment </w:t>
      </w:r>
      <w:r w:rsidR="00A179BC" w:rsidRPr="00DB5D3F">
        <w:rPr>
          <w:rFonts w:ascii="Times New Roman" w:hAnsi="Times New Roman" w:cs="Times New Roman" w:hint="eastAsia"/>
          <w:b/>
          <w:bCs/>
        </w:rPr>
        <w:t>Un</w:t>
      </w:r>
      <w:r w:rsidR="001B2910" w:rsidRPr="00DB5D3F">
        <w:rPr>
          <w:rFonts w:ascii="Times New Roman" w:hAnsi="Times New Roman" w:cs="Times New Roman" w:hint="eastAsia"/>
          <w:b/>
          <w:bCs/>
        </w:rPr>
        <w:t>d</w:t>
      </w:r>
      <w:r w:rsidRPr="00DB5D3F">
        <w:rPr>
          <w:rFonts w:ascii="Times New Roman" w:hAnsi="Times New Roman" w:cs="Times New Roman"/>
          <w:b/>
          <w:bCs/>
        </w:rPr>
        <w:t>irected Approval Graph (CS</w:t>
      </w:r>
      <w:r w:rsidR="001B2910" w:rsidRPr="00DB5D3F">
        <w:rPr>
          <w:rFonts w:ascii="Times New Roman" w:hAnsi="Times New Roman" w:cs="Times New Roman" w:hint="eastAsia"/>
          <w:b/>
          <w:bCs/>
        </w:rPr>
        <w:t>U</w:t>
      </w:r>
      <w:r w:rsidRPr="00DB5D3F">
        <w:rPr>
          <w:rFonts w:ascii="Times New Roman" w:hAnsi="Times New Roman" w:cs="Times New Roman"/>
          <w:b/>
          <w:bCs/>
        </w:rPr>
        <w:t>AG)</w:t>
      </w:r>
      <w:r w:rsidR="00DB5D3F">
        <w:rPr>
          <w:rFonts w:ascii="Times New Roman" w:hAnsi="Times New Roman" w:cs="Times New Roman" w:hint="eastAsia"/>
        </w:rPr>
        <w:t>.</w:t>
      </w:r>
      <w:r w:rsidRPr="00EE2AE7">
        <w:rPr>
          <w:rFonts w:ascii="Times New Roman" w:hAnsi="Times New Roman" w:cs="Times New Roman"/>
        </w:rPr>
        <w:t xml:space="preserve"> The yellow layer represents </w:t>
      </w:r>
      <w:r w:rsidR="000B15D6" w:rsidRPr="000B15D6">
        <w:rPr>
          <w:rFonts w:ascii="Times New Roman" w:hAnsi="Times New Roman" w:cs="Times New Roman"/>
        </w:rPr>
        <w:t>state-controlled media</w:t>
      </w:r>
      <w:r w:rsidRPr="00EE2AE7">
        <w:rPr>
          <w:rFonts w:ascii="Times New Roman" w:hAnsi="Times New Roman" w:cs="Times New Roman"/>
        </w:rPr>
        <w:t xml:space="preserve">, the green layer depicts </w:t>
      </w:r>
      <w:r w:rsidR="00D92155">
        <w:rPr>
          <w:rFonts w:ascii="Times New Roman" w:hAnsi="Times New Roman" w:cs="Times New Roman"/>
        </w:rPr>
        <w:t>We Media</w:t>
      </w:r>
      <w:r w:rsidR="00D92155">
        <w:rPr>
          <w:rFonts w:ascii="Times New Roman" w:hAnsi="Times New Roman" w:cs="Times New Roman" w:hint="eastAsia"/>
        </w:rPr>
        <w:t xml:space="preserve"> ecology</w:t>
      </w:r>
      <w:r w:rsidRPr="00EE2AE7">
        <w:rPr>
          <w:rFonts w:ascii="Times New Roman" w:hAnsi="Times New Roman" w:cs="Times New Roman"/>
        </w:rPr>
        <w:t>, and the red layer signifies the ordinary people's network. Solid arrows illustrate the pathways of influence, while dashed lines denote the connections between media entities and individuals.</w:t>
      </w:r>
    </w:p>
    <w:p w14:paraId="3667AA78" w14:textId="77777777" w:rsidR="00EE2AE7" w:rsidRPr="003C18E0" w:rsidRDefault="00EE2AE7" w:rsidP="003C18E0">
      <w:pPr>
        <w:rPr>
          <w:rFonts w:ascii="Times New Roman" w:hAnsi="Times New Roman" w:cs="Times New Roman"/>
        </w:rPr>
      </w:pPr>
    </w:p>
    <w:p w14:paraId="0A99C756" w14:textId="4563380F" w:rsidR="003C18E0" w:rsidRPr="007479B9" w:rsidRDefault="003C18E0" w:rsidP="003C18E0">
      <w:pPr>
        <w:rPr>
          <w:rFonts w:ascii="Times New Roman" w:hAnsi="Times New Roman" w:cs="Times New Roman"/>
          <w:sz w:val="24"/>
          <w:szCs w:val="24"/>
        </w:rPr>
      </w:pPr>
      <w:r w:rsidRPr="007479B9">
        <w:rPr>
          <w:rFonts w:ascii="Times New Roman" w:hAnsi="Times New Roman" w:cs="Times New Roman"/>
          <w:sz w:val="24"/>
          <w:szCs w:val="24"/>
        </w:rPr>
        <w:t xml:space="preserve">As depicted in Fig. 1, stakeholders with different motives participate in the information diffusion process. </w:t>
      </w:r>
      <w:r w:rsidR="002B0399" w:rsidRPr="007479B9">
        <w:rPr>
          <w:rFonts w:ascii="Times New Roman" w:hAnsi="Times New Roman" w:cs="Times New Roman"/>
          <w:sz w:val="24"/>
          <w:szCs w:val="24"/>
        </w:rPr>
        <w:t xml:space="preserve">This </w:t>
      </w:r>
      <w:r w:rsidR="002B0399" w:rsidRPr="007479B9">
        <w:rPr>
          <w:rFonts w:ascii="Times New Roman" w:hAnsi="Times New Roman" w:cs="Times New Roman" w:hint="eastAsia"/>
          <w:sz w:val="24"/>
          <w:szCs w:val="24"/>
        </w:rPr>
        <w:t xml:space="preserve">graph </w:t>
      </w:r>
      <w:r w:rsidR="002B0399" w:rsidRPr="007479B9">
        <w:rPr>
          <w:rFonts w:ascii="Times New Roman" w:hAnsi="Times New Roman" w:cs="Times New Roman"/>
          <w:sz w:val="24"/>
          <w:szCs w:val="24"/>
        </w:rPr>
        <w:t xml:space="preserve">is segmented into three distinct </w:t>
      </w:r>
      <w:r w:rsidR="002B0399" w:rsidRPr="007479B9">
        <w:rPr>
          <w:rFonts w:ascii="Times New Roman" w:hAnsi="Times New Roman" w:cs="Times New Roman" w:hint="eastAsia"/>
          <w:sz w:val="24"/>
          <w:szCs w:val="24"/>
        </w:rPr>
        <w:t>set of nodes</w:t>
      </w:r>
      <w:r w:rsidR="002B0399" w:rsidRPr="007479B9">
        <w:rPr>
          <w:rFonts w:ascii="Times New Roman" w:hAnsi="Times New Roman" w:cs="Times New Roman"/>
          <w:sz w:val="24"/>
          <w:szCs w:val="24"/>
        </w:rPr>
        <w:t xml:space="preserve">: the </w:t>
      </w:r>
      <w:r w:rsidR="002C7DE6">
        <w:rPr>
          <w:rFonts w:ascii="Times New Roman" w:hAnsi="Times New Roman" w:cs="Times New Roman" w:hint="eastAsia"/>
          <w:sz w:val="24"/>
          <w:szCs w:val="24"/>
        </w:rPr>
        <w:t>m</w:t>
      </w:r>
      <w:r w:rsidR="002B0399" w:rsidRPr="007479B9">
        <w:rPr>
          <w:rFonts w:ascii="Times New Roman" w:hAnsi="Times New Roman" w:cs="Times New Roman"/>
          <w:sz w:val="24"/>
          <w:szCs w:val="24"/>
        </w:rPr>
        <w:t xml:space="preserve">ainstream </w:t>
      </w:r>
      <w:r w:rsidR="002C7DE6">
        <w:rPr>
          <w:rFonts w:ascii="Times New Roman" w:hAnsi="Times New Roman" w:cs="Times New Roman" w:hint="eastAsia"/>
          <w:sz w:val="24"/>
          <w:szCs w:val="24"/>
        </w:rPr>
        <w:t>m</w:t>
      </w:r>
      <w:r w:rsidR="002B0399" w:rsidRPr="007479B9">
        <w:rPr>
          <w:rFonts w:ascii="Times New Roman" w:hAnsi="Times New Roman" w:cs="Times New Roman"/>
          <w:sz w:val="24"/>
          <w:szCs w:val="24"/>
        </w:rPr>
        <w:t>edia,</w:t>
      </w:r>
      <w:r w:rsidR="002B0399" w:rsidRPr="007479B9">
        <w:rPr>
          <w:rFonts w:ascii="Times New Roman" w:hAnsi="Times New Roman" w:cs="Times New Roman" w:hint="eastAsia"/>
          <w:sz w:val="24"/>
          <w:szCs w:val="24"/>
        </w:rPr>
        <w:t xml:space="preserve"> </w:t>
      </w:r>
      <m:oMath>
        <m:r>
          <w:rPr>
            <w:rFonts w:ascii="Cambria Math" w:hAnsi="Cambria Math" w:cs="Times New Roman" w:hint="eastAsia"/>
            <w:sz w:val="24"/>
            <w:szCs w:val="24"/>
          </w:rPr>
          <m:t>M</m:t>
        </m:r>
      </m:oMath>
      <w:r w:rsidR="002B0399" w:rsidRPr="007479B9">
        <w:rPr>
          <w:rFonts w:ascii="Times New Roman" w:hAnsi="Times New Roman" w:cs="Times New Roman"/>
          <w:sz w:val="24"/>
          <w:szCs w:val="24"/>
        </w:rPr>
        <w:t>; followed by the We Media,</w:t>
      </w:r>
      <m:oMath>
        <m:r>
          <w:rPr>
            <w:rFonts w:ascii="Cambria Math" w:hAnsi="Cambria Math" w:cs="Times New Roman"/>
            <w:sz w:val="24"/>
            <w:szCs w:val="24"/>
          </w:rPr>
          <m:t xml:space="preserve"> </m:t>
        </m:r>
        <m:r>
          <w:rPr>
            <w:rFonts w:ascii="Cambria Math" w:hAnsi="Cambria Math" w:cs="Times New Roman" w:hint="eastAsia"/>
            <w:sz w:val="24"/>
            <w:szCs w:val="24"/>
          </w:rPr>
          <m:t>W</m:t>
        </m:r>
      </m:oMath>
      <w:r w:rsidR="002B0399" w:rsidRPr="007479B9">
        <w:rPr>
          <w:rFonts w:ascii="Times New Roman" w:hAnsi="Times New Roman" w:cs="Times New Roman"/>
          <w:sz w:val="24"/>
          <w:szCs w:val="24"/>
        </w:rPr>
        <w:t xml:space="preserve">. Both </w:t>
      </w:r>
      <w:r w:rsidR="002B0399" w:rsidRPr="007479B9">
        <w:rPr>
          <w:rFonts w:ascii="Times New Roman" w:hAnsi="Times New Roman" w:cs="Times New Roman" w:hint="eastAsia"/>
          <w:sz w:val="24"/>
          <w:szCs w:val="24"/>
        </w:rPr>
        <w:t xml:space="preserve">sets </w:t>
      </w:r>
      <w:r w:rsidR="002B0399" w:rsidRPr="007479B9">
        <w:rPr>
          <w:rFonts w:ascii="Times New Roman" w:hAnsi="Times New Roman" w:cs="Times New Roman"/>
          <w:sz w:val="24"/>
          <w:szCs w:val="24"/>
        </w:rPr>
        <w:t xml:space="preserve">utilize content as the primary means of exerting social influence. In contrast, the </w:t>
      </w:r>
      <w:r w:rsidR="002B0399" w:rsidRPr="007479B9">
        <w:rPr>
          <w:rFonts w:ascii="Times New Roman" w:hAnsi="Times New Roman" w:cs="Times New Roman" w:hint="eastAsia"/>
          <w:sz w:val="24"/>
          <w:szCs w:val="24"/>
        </w:rPr>
        <w:t>o</w:t>
      </w:r>
      <w:r w:rsidR="002B0399" w:rsidRPr="007479B9">
        <w:rPr>
          <w:rFonts w:ascii="Times New Roman" w:hAnsi="Times New Roman" w:cs="Times New Roman"/>
          <w:sz w:val="24"/>
          <w:szCs w:val="24"/>
        </w:rPr>
        <w:t xml:space="preserve">rdinary </w:t>
      </w:r>
      <w:r w:rsidR="002B0399" w:rsidRPr="007479B9">
        <w:rPr>
          <w:rFonts w:ascii="Times New Roman" w:hAnsi="Times New Roman" w:cs="Times New Roman" w:hint="eastAsia"/>
          <w:sz w:val="24"/>
          <w:szCs w:val="24"/>
        </w:rPr>
        <w:t>p</w:t>
      </w:r>
      <w:r w:rsidR="002B0399" w:rsidRPr="007479B9">
        <w:rPr>
          <w:rFonts w:ascii="Times New Roman" w:hAnsi="Times New Roman" w:cs="Times New Roman"/>
          <w:sz w:val="24"/>
          <w:szCs w:val="24"/>
        </w:rPr>
        <w:t xml:space="preserve">eople </w:t>
      </w:r>
      <w:r w:rsidR="00CD206D">
        <w:rPr>
          <w:rFonts w:ascii="Times New Roman" w:hAnsi="Times New Roman" w:cs="Times New Roman" w:hint="eastAsia"/>
          <w:sz w:val="24"/>
          <w:szCs w:val="24"/>
        </w:rPr>
        <w:t>constitute</w:t>
      </w:r>
      <w:r w:rsidR="002B0399" w:rsidRPr="007479B9">
        <w:rPr>
          <w:rFonts w:ascii="Times New Roman" w:hAnsi="Times New Roman" w:cs="Times New Roman"/>
          <w:sz w:val="24"/>
          <w:szCs w:val="24"/>
        </w:rPr>
        <w:t xml:space="preserve"> the</w:t>
      </w:r>
      <w:r w:rsidR="002B0399" w:rsidRPr="007479B9">
        <w:rPr>
          <w:rFonts w:ascii="Times New Roman" w:hAnsi="Times New Roman" w:cs="Times New Roman" w:hint="eastAsia"/>
          <w:sz w:val="24"/>
          <w:szCs w:val="24"/>
        </w:rPr>
        <w:t xml:space="preserve"> other node set </w:t>
      </w:r>
      <m:oMath>
        <m:r>
          <w:rPr>
            <w:rFonts w:ascii="Cambria Math" w:hAnsi="Cambria Math" w:cs="Times New Roman" w:hint="eastAsia"/>
            <w:sz w:val="24"/>
            <w:szCs w:val="24"/>
          </w:rPr>
          <m:t>S</m:t>
        </m:r>
      </m:oMath>
      <w:r w:rsidR="002B0399" w:rsidRPr="007479B9">
        <w:rPr>
          <w:rFonts w:ascii="Times New Roman" w:hAnsi="Times New Roman" w:cs="Times New Roman"/>
          <w:sz w:val="24"/>
          <w:szCs w:val="24"/>
        </w:rPr>
        <w:t xml:space="preserve">, where </w:t>
      </w:r>
      <w:r w:rsidR="002B0399" w:rsidRPr="007479B9">
        <w:rPr>
          <w:rFonts w:ascii="Times New Roman" w:hAnsi="Times New Roman" w:cs="Times New Roman" w:hint="eastAsia"/>
          <w:sz w:val="24"/>
          <w:szCs w:val="24"/>
        </w:rPr>
        <w:t>people</w:t>
      </w:r>
      <w:r w:rsidR="002B0399" w:rsidRPr="007479B9">
        <w:rPr>
          <w:rFonts w:ascii="Times New Roman" w:hAnsi="Times New Roman" w:cs="Times New Roman"/>
          <w:sz w:val="24"/>
          <w:szCs w:val="24"/>
        </w:rPr>
        <w:t xml:space="preserve"> sentiments are treated as valuable informational inputs. These sentiments feed back into the media ecosystem, </w:t>
      </w:r>
      <w:r w:rsidR="002B0399" w:rsidRPr="007479B9">
        <w:rPr>
          <w:rFonts w:ascii="Times New Roman" w:hAnsi="Times New Roman" w:cs="Times New Roman" w:hint="eastAsia"/>
          <w:sz w:val="24"/>
          <w:szCs w:val="24"/>
        </w:rPr>
        <w:t>affecting</w:t>
      </w:r>
      <w:r w:rsidR="002B0399" w:rsidRPr="007479B9">
        <w:rPr>
          <w:rFonts w:ascii="Times New Roman" w:hAnsi="Times New Roman" w:cs="Times New Roman"/>
          <w:sz w:val="24"/>
          <w:szCs w:val="24"/>
        </w:rPr>
        <w:t xml:space="preserve"> content creation and dissemination</w:t>
      </w:r>
      <w:r w:rsidR="002B0399" w:rsidRPr="007479B9">
        <w:rPr>
          <w:rFonts w:ascii="Times New Roman" w:hAnsi="Times New Roman" w:cs="Times New Roman" w:hint="eastAsia"/>
          <w:sz w:val="24"/>
          <w:szCs w:val="24"/>
        </w:rPr>
        <w:t xml:space="preserve"> from media</w:t>
      </w:r>
      <w:r w:rsidR="002B0399" w:rsidRPr="007479B9">
        <w:rPr>
          <w:rFonts w:ascii="Times New Roman" w:hAnsi="Times New Roman" w:cs="Times New Roman"/>
          <w:sz w:val="24"/>
          <w:szCs w:val="24"/>
        </w:rPr>
        <w:t xml:space="preserve">. </w:t>
      </w:r>
      <w:r w:rsidR="00D340C0" w:rsidRPr="007479B9">
        <w:rPr>
          <w:rFonts w:ascii="Times New Roman" w:hAnsi="Times New Roman" w:cs="Times New Roman"/>
          <w:sz w:val="24"/>
          <w:szCs w:val="24"/>
        </w:rPr>
        <w:t xml:space="preserve">To explore connections among these nodes, our study </w:t>
      </w:r>
      <w:r w:rsidR="00382DF7">
        <w:rPr>
          <w:rFonts w:ascii="Times New Roman" w:hAnsi="Times New Roman" w:cs="Times New Roman" w:hint="eastAsia"/>
          <w:sz w:val="24"/>
          <w:szCs w:val="24"/>
        </w:rPr>
        <w:t>exploits repost behavior data</w:t>
      </w:r>
      <w:r w:rsidR="00D340C0" w:rsidRPr="007479B9">
        <w:rPr>
          <w:rFonts w:ascii="Times New Roman" w:hAnsi="Times New Roman" w:cs="Times New Roman"/>
          <w:sz w:val="24"/>
          <w:szCs w:val="24"/>
        </w:rPr>
        <w:t xml:space="preserve">, a common </w:t>
      </w:r>
      <w:r w:rsidR="00D340C0" w:rsidRPr="007479B9">
        <w:rPr>
          <w:rFonts w:ascii="Times New Roman" w:hAnsi="Times New Roman" w:cs="Times New Roman" w:hint="eastAsia"/>
          <w:sz w:val="24"/>
          <w:szCs w:val="24"/>
        </w:rPr>
        <w:t>method</w:t>
      </w:r>
      <w:r w:rsidR="00D340C0" w:rsidRPr="007479B9">
        <w:rPr>
          <w:rFonts w:ascii="Times New Roman" w:hAnsi="Times New Roman" w:cs="Times New Roman"/>
          <w:sz w:val="24"/>
          <w:szCs w:val="24"/>
        </w:rPr>
        <w:t xml:space="preserve"> in social media that significantly facilitates information dissemination. Unlike following or commenting, </w:t>
      </w:r>
      <w:r w:rsidR="00382DF7">
        <w:rPr>
          <w:rFonts w:ascii="Times New Roman" w:hAnsi="Times New Roman" w:cs="Times New Roman" w:hint="eastAsia"/>
          <w:sz w:val="24"/>
          <w:szCs w:val="24"/>
        </w:rPr>
        <w:t>repost</w:t>
      </w:r>
      <w:r w:rsidR="00D340C0" w:rsidRPr="007479B9">
        <w:rPr>
          <w:rFonts w:ascii="Times New Roman" w:hAnsi="Times New Roman" w:cs="Times New Roman"/>
          <w:sz w:val="24"/>
          <w:szCs w:val="24"/>
        </w:rPr>
        <w:t xml:space="preserve"> more clearly indicates endorsement of specific viewpoints and more distinctly delineates the pathways of influence.</w:t>
      </w:r>
      <w:r w:rsidR="002B0399"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{"citationID":"a5nVG2wC","properties":{"formattedCitation":"\\super 63,91\\nosupersub{}","plainCitation":"63,91","noteIndex":0},"citationItems":[{"id":428,"uris":["http://zotero.org/users/9842319/items/A7H7WXML"],"itemData":{"id":428,"type":"article-journal","abstract":"When public events occur, users often generate a huge number of microblog entries and their online interactions with one another. Forwarding and comme…","container-title":"International Journal of Information Management","DOI":"10.1016/j.ijinfomgt.2021.102327","ISSN":"0268-4012","language":"en-US","note":"publisher: Pergamon","page":"102327","source":"www.sciencedirect.com","title":"Measuring and profiling the topical influence and sentiment contagion of public event stakeholders","volume":"58","issued":{"date-parts":[["2021",6,1]]}},"label":"page"},{"id":152,"uris":["http://zotero.org/users/9842319/items/64ZHCZYW"],"itemData":{"id":152,"type":"article-journal","abstract":"The data-centric impetus and the development of online social networks has led to a significant amount of research that is nowadays more flexible in demonstrating several sociological hypotheses, such as the sentiment influence and transfer among users. Most of the works regarding sentiment classification usually consider text as unique source of information, do not taking into account that social networks are actually networked environments. To overcome this limitation, two main sociological theories should be accounted for addressing any sentiment analysis tasks: homophily and constructuralism. In this paper, we propose Approval Network as a novel graph representation to jointly model homophily and constructuralism, which is intended to better represent the contagion on social networks. To show the potentiality of the proposed representation, two novel sentiment analysis models have been proposed. The first one, related to user-level polarity classification, is approached by presenting a semi-supervised framework grounded on a Markov-based probabilistic model. The second task, aimed at simultaneously extracting aspects and sentiment at message level, is addressed by proposing a novel fully unsupervised generative model. The experimental results show that the proposes sentiment analysis models grounded on Approval Networks are able to outperform not only the traditional models where the relationships are disregarded, but also those computational approaches based on traditional friendship connections.","container-title":"World Wide Web","DOI":"10.1007/s11280-016-0419-8","ISSN":"1573-1413","issue":"4","journalAbbreviation":"World Wide Web","language":"en","page":"831-854","source":"Springer Link","title":"Approval network: a novel approach for sentiment analysis in social networks","title-short":"Approval network","volume":"20","author":[{"family":"Fersini","given":"E."},{"family":"Pozzi","given":"F. A."},{"family":"Messina","given":"E."}],"issued":{"date-parts":[["2017",7,1]]}},"label":"page"}],"schema":"https://github.com/citation-style-language/schema/raw/master/csl-citation.json"} </w:instrText>
      </w:r>
      <w:r w:rsidR="002B0399"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63,91</w:t>
      </w:r>
      <w:r w:rsidR="002B0399" w:rsidRPr="007479B9">
        <w:rPr>
          <w:rFonts w:ascii="Times New Roman" w:hAnsi="Times New Roman" w:cs="Times New Roman"/>
          <w:sz w:val="24"/>
          <w:szCs w:val="24"/>
        </w:rPr>
        <w:fldChar w:fldCharType="end"/>
      </w:r>
      <w:r w:rsidR="002B0399" w:rsidRPr="007479B9">
        <w:rPr>
          <w:rFonts w:ascii="Times New Roman" w:hAnsi="Times New Roman" w:cs="Times New Roman" w:hint="eastAsia"/>
          <w:sz w:val="24"/>
          <w:szCs w:val="24"/>
        </w:rPr>
        <w:t xml:space="preserve"> Within</w:t>
      </w:r>
      <w:r w:rsidR="002B0399" w:rsidRPr="007479B9">
        <w:rPr>
          <w:rFonts w:ascii="Times New Roman" w:hAnsi="Times New Roman" w:cs="Times New Roman"/>
          <w:sz w:val="24"/>
          <w:szCs w:val="24"/>
        </w:rPr>
        <w:t xml:space="preserve"> the CS</w:t>
      </w:r>
      <w:r w:rsidR="002B0399" w:rsidRPr="007479B9">
        <w:rPr>
          <w:rFonts w:ascii="Times New Roman" w:hAnsi="Times New Roman" w:cs="Times New Roman" w:hint="eastAsia"/>
          <w:sz w:val="24"/>
          <w:szCs w:val="24"/>
        </w:rPr>
        <w:t>U</w:t>
      </w:r>
      <w:r w:rsidR="002B0399" w:rsidRPr="007479B9">
        <w:rPr>
          <w:rFonts w:ascii="Times New Roman" w:hAnsi="Times New Roman" w:cs="Times New Roman"/>
          <w:sz w:val="24"/>
          <w:szCs w:val="24"/>
        </w:rPr>
        <w:t xml:space="preserve">AG, every edge symbolizes a potential </w:t>
      </w:r>
      <w:r w:rsidR="002B0399" w:rsidRPr="007479B9">
        <w:rPr>
          <w:rFonts w:ascii="Times New Roman" w:hAnsi="Times New Roman" w:cs="Times New Roman"/>
          <w:sz w:val="24"/>
          <w:szCs w:val="24"/>
        </w:rPr>
        <w:lastRenderedPageBreak/>
        <w:t xml:space="preserve">influence from one node to another, with these </w:t>
      </w:r>
      <w:r w:rsidR="002B0399" w:rsidRPr="007479B9">
        <w:rPr>
          <w:rFonts w:ascii="Times New Roman" w:hAnsi="Times New Roman" w:cs="Times New Roman" w:hint="eastAsia"/>
          <w:sz w:val="24"/>
          <w:szCs w:val="24"/>
        </w:rPr>
        <w:t>edges</w:t>
      </w:r>
      <w:r w:rsidR="002B0399" w:rsidRPr="007479B9">
        <w:rPr>
          <w:rFonts w:ascii="Times New Roman" w:hAnsi="Times New Roman" w:cs="Times New Roman"/>
          <w:sz w:val="24"/>
          <w:szCs w:val="24"/>
        </w:rPr>
        <w:t xml:space="preserve"> diverging based on the distinct motivations of each stakeholder.</w:t>
      </w:r>
      <w:r w:rsidR="002B0399"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{"citationID":"jDCjSNmS","properties":{"formattedCitation":"\\super 63\\nosupersub{}","plainCitation":"63","noteIndex":0},"citationItems":[{"id":152,"uris":["http://zotero.org/users/9842319/items/64ZHCZYW"],"itemData":{"id":152,"type":"article-journal","abstract":"The data-centric impetus and the development of online social networks has led to a significant amount of research that is nowadays more flexible in demonstrating several sociological hypotheses, such as the sentiment influence and transfer among users. Most of the works regarding sentiment classification usually consider text as unique source of information, do not taking into account that social networks are actually networked environments. To overcome this limitation, two main sociological theories should be accounted for addressing any sentiment analysis tasks: homophily and constructuralism. In this paper, we propose Approval Network as a novel graph representation to jointly model homophily and constructuralism, which is intended to better represent the contagion on social networks. To show the potentiality of the proposed representation, two novel sentiment analysis models have been proposed. The first one, related to user-level polarity classification, is approached by presenting a semi-supervised framework grounded on a Markov-based probabilistic model. The second task, aimed at simultaneously extracting aspects and sentiment at message level, is addressed by proposing a novel fully unsupervised generative model. The experimental results show that the proposes sentiment analysis models grounded on Approval Networks are able to outperform not only the traditional models where the relationships are disregarded, but also those computational approaches based on traditional friendship connections.","container-title":"World Wide Web","DOI":"10.1007/s11280-016-0419-8","ISSN":"1573-1413","issue":"4","journalAbbreviation":"World Wide Web","language":"en","page":"831-854","source":"Springer Link","title":"Approval network: a novel approach for sentiment analysis in social networks","title-short":"Approval network","volume":"20","author":[{"family":"Fersini","given":"E."},{"family":"Pozzi","given":"F. A."},{"family":"Messina","given":"E."}],"issued":{"date-parts":[["2017",7,1]]}}}],"schema":"https://github.com/citation-style-language/schema/raw/master/csl-citation.json"} </w:instrText>
      </w:r>
      <w:r w:rsidR="002B0399"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63</w:t>
      </w:r>
      <w:r w:rsidR="002B0399" w:rsidRPr="007479B9">
        <w:rPr>
          <w:rFonts w:ascii="Times New Roman" w:hAnsi="Times New Roman" w:cs="Times New Roman"/>
          <w:sz w:val="24"/>
          <w:szCs w:val="24"/>
        </w:rPr>
        <w:fldChar w:fldCharType="end"/>
      </w:r>
      <w:r w:rsidR="002B0399"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 xml:space="preserve">In </w:t>
      </w:r>
      <w:r w:rsidR="0054736B" w:rsidRPr="007479B9">
        <w:rPr>
          <w:rFonts w:ascii="Times New Roman" w:hAnsi="Times New Roman" w:cs="Times New Roman"/>
          <w:sz w:val="24"/>
          <w:szCs w:val="24"/>
        </w:rPr>
        <w:t>the information flow</w:t>
      </w:r>
      <w:r w:rsidRPr="007479B9">
        <w:rPr>
          <w:rFonts w:ascii="Times New Roman" w:hAnsi="Times New Roman" w:cs="Times New Roman"/>
          <w:sz w:val="24"/>
          <w:szCs w:val="24"/>
        </w:rPr>
        <w:t xml:space="preserve"> about </w:t>
      </w:r>
      <w:r w:rsidR="00C17DA0" w:rsidRPr="007479B9">
        <w:rPr>
          <w:rFonts w:ascii="Times New Roman" w:hAnsi="Times New Roman" w:cs="Times New Roman"/>
          <w:sz w:val="24"/>
          <w:szCs w:val="24"/>
        </w:rPr>
        <w:t>Long-COVID</w:t>
      </w:r>
      <w:r w:rsidRPr="007479B9">
        <w:rPr>
          <w:rFonts w:ascii="Times New Roman" w:hAnsi="Times New Roman" w:cs="Times New Roman"/>
          <w:sz w:val="24"/>
          <w:szCs w:val="24"/>
        </w:rPr>
        <w:t xml:space="preserve">, </w:t>
      </w:r>
      <w:r w:rsidR="000B15D6" w:rsidRPr="007479B9">
        <w:rPr>
          <w:rFonts w:ascii="Times New Roman" w:hAnsi="Times New Roman" w:cs="Times New Roman"/>
          <w:sz w:val="24"/>
          <w:szCs w:val="24"/>
        </w:rPr>
        <w:t>state-controlled media</w:t>
      </w:r>
      <w:r w:rsidRPr="007479B9">
        <w:rPr>
          <w:rFonts w:ascii="Times New Roman" w:hAnsi="Times New Roman" w:cs="Times New Roman"/>
          <w:sz w:val="24"/>
          <w:szCs w:val="24"/>
        </w:rPr>
        <w:t xml:space="preserve"> adopts a more neutral content approach to guide ordinary people in keeping societal emotions within an appropriate range, while the intermediate </w:t>
      </w:r>
      <w:r w:rsidR="00D92155" w:rsidRPr="007479B9">
        <w:rPr>
          <w:rFonts w:ascii="Times New Roman" w:hAnsi="Times New Roman" w:cs="Times New Roman"/>
          <w:sz w:val="24"/>
          <w:szCs w:val="24"/>
        </w:rPr>
        <w:t>We Media</w:t>
      </w:r>
      <w:r w:rsidRPr="007479B9">
        <w:rPr>
          <w:rFonts w:ascii="Times New Roman" w:hAnsi="Times New Roman" w:cs="Times New Roman"/>
          <w:sz w:val="24"/>
          <w:szCs w:val="24"/>
        </w:rPr>
        <w:t xml:space="preserve"> layer considers both mainstream content tendencies and partial audience emotional changes. Ordinary people, positioned at the end of the </w:t>
      </w:r>
      <w:r w:rsidR="000C0F91">
        <w:rPr>
          <w:rFonts w:ascii="Times New Roman" w:hAnsi="Times New Roman" w:cs="Times New Roman" w:hint="eastAsia"/>
          <w:sz w:val="24"/>
          <w:szCs w:val="24"/>
        </w:rPr>
        <w:t>p</w:t>
      </w:r>
      <w:r w:rsidRPr="007479B9">
        <w:rPr>
          <w:rFonts w:ascii="Times New Roman" w:hAnsi="Times New Roman" w:cs="Times New Roman"/>
          <w:sz w:val="24"/>
          <w:szCs w:val="24"/>
        </w:rPr>
        <w:t xml:space="preserve">ropagation chain, are influenced by media information, and emotions as feedback information prompt media to adjust their content production. Our research </w:t>
      </w:r>
      <w:r w:rsidR="00D92155" w:rsidRPr="007479B9">
        <w:rPr>
          <w:rFonts w:ascii="Times New Roman" w:hAnsi="Times New Roman" w:cs="Times New Roman" w:hint="eastAsia"/>
          <w:sz w:val="24"/>
          <w:szCs w:val="24"/>
        </w:rPr>
        <w:t>performs</w:t>
      </w:r>
      <w:r w:rsidRPr="007479B9">
        <w:rPr>
          <w:rFonts w:ascii="Times New Roman" w:hAnsi="Times New Roman" w:cs="Times New Roman"/>
          <w:sz w:val="24"/>
          <w:szCs w:val="24"/>
        </w:rPr>
        <w:t xml:space="preserve"> </w:t>
      </w:r>
      <w:r w:rsidR="007C7069" w:rsidRPr="007479B9">
        <w:rPr>
          <w:rFonts w:ascii="Times New Roman" w:hAnsi="Times New Roman" w:cs="Times New Roman" w:hint="eastAsia"/>
          <w:sz w:val="24"/>
          <w:szCs w:val="24"/>
        </w:rPr>
        <w:t>the</w:t>
      </w:r>
      <w:r w:rsidRPr="007479B9">
        <w:rPr>
          <w:rFonts w:ascii="Times New Roman" w:hAnsi="Times New Roman" w:cs="Times New Roman"/>
          <w:sz w:val="24"/>
          <w:szCs w:val="24"/>
        </w:rPr>
        <w:t xml:space="preserve"> ABM</w:t>
      </w:r>
      <w:r w:rsidR="00D92155" w:rsidRPr="007479B9">
        <w:rPr>
          <w:rFonts w:ascii="Times New Roman" w:hAnsi="Times New Roman" w:cs="Times New Roman" w:hint="eastAsia"/>
          <w:sz w:val="24"/>
          <w:szCs w:val="24"/>
        </w:rPr>
        <w:t xml:space="preserve"> </w:t>
      </w:r>
      <w:r w:rsidR="007C7069" w:rsidRPr="007479B9">
        <w:rPr>
          <w:rFonts w:ascii="Times New Roman" w:hAnsi="Times New Roman" w:cs="Times New Roman" w:hint="eastAsia"/>
          <w:sz w:val="24"/>
          <w:szCs w:val="24"/>
        </w:rPr>
        <w:t xml:space="preserve">experiment </w:t>
      </w:r>
      <w:r w:rsidR="00D92155" w:rsidRPr="007479B9">
        <w:rPr>
          <w:rFonts w:ascii="Times New Roman" w:hAnsi="Times New Roman" w:cs="Times New Roman" w:hint="eastAsia"/>
          <w:sz w:val="24"/>
          <w:szCs w:val="24"/>
        </w:rPr>
        <w:t>based on</w:t>
      </w:r>
      <w:r w:rsidRPr="007479B9">
        <w:rPr>
          <w:rFonts w:ascii="Times New Roman" w:hAnsi="Times New Roman" w:cs="Times New Roman"/>
          <w:sz w:val="24"/>
          <w:szCs w:val="24"/>
        </w:rPr>
        <w:t xml:space="preserve"> the dynamic mechanisms presented in Fig. 1, with stakeholders' states changing </w:t>
      </w:r>
      <w:r w:rsidR="00D92155" w:rsidRPr="007479B9">
        <w:rPr>
          <w:rFonts w:ascii="Times New Roman" w:hAnsi="Times New Roman" w:cs="Times New Roman" w:hint="eastAsia"/>
          <w:sz w:val="24"/>
          <w:szCs w:val="24"/>
        </w:rPr>
        <w:t>according to</w:t>
      </w:r>
      <w:r w:rsidRPr="007479B9">
        <w:rPr>
          <w:rFonts w:ascii="Times New Roman" w:hAnsi="Times New Roman" w:cs="Times New Roman"/>
          <w:sz w:val="24"/>
          <w:szCs w:val="24"/>
        </w:rPr>
        <w:t xml:space="preserve"> the information received. </w:t>
      </w:r>
    </w:p>
    <w:p w14:paraId="5E03FB40" w14:textId="77777777" w:rsidR="003C18E0" w:rsidRDefault="003C18E0" w:rsidP="003C18E0">
      <w:pPr>
        <w:rPr>
          <w:rFonts w:ascii="Times New Roman" w:hAnsi="Times New Roman" w:cs="Times New Roman"/>
        </w:rPr>
      </w:pPr>
    </w:p>
    <w:p w14:paraId="514C1769" w14:textId="1B6B2B5C" w:rsidR="003C18E0" w:rsidRPr="007479B9" w:rsidRDefault="009F5FB8" w:rsidP="003C18E0">
      <w:pPr>
        <w:rPr>
          <w:rFonts w:ascii="Times New Roman" w:hAnsi="Times New Roman" w:cs="Times New Roman"/>
          <w:b/>
          <w:bCs/>
          <w:sz w:val="28"/>
          <w:szCs w:val="28"/>
        </w:rPr>
      </w:pPr>
      <w:r w:rsidRPr="007479B9">
        <w:rPr>
          <w:rFonts w:ascii="Times New Roman" w:hAnsi="Times New Roman" w:cs="Times New Roman" w:hint="eastAsia"/>
          <w:b/>
          <w:bCs/>
          <w:sz w:val="28"/>
          <w:szCs w:val="28"/>
        </w:rPr>
        <w:t>Results</w:t>
      </w:r>
    </w:p>
    <w:p w14:paraId="51443AD0" w14:textId="77777777" w:rsidR="00027170" w:rsidRDefault="00027170" w:rsidP="003C18E0">
      <w:pPr>
        <w:rPr>
          <w:rFonts w:ascii="Times New Roman" w:hAnsi="Times New Roman" w:cs="Times New Roman"/>
          <w:b/>
          <w:bCs/>
        </w:rPr>
      </w:pPr>
    </w:p>
    <w:p w14:paraId="558BB462" w14:textId="4C0ECD88" w:rsidR="009F5FB8" w:rsidRPr="007479B9" w:rsidRDefault="00835004" w:rsidP="003C18E0">
      <w:pPr>
        <w:rPr>
          <w:rFonts w:ascii="Times New Roman" w:hAnsi="Times New Roman" w:cs="Times New Roman"/>
          <w:sz w:val="24"/>
          <w:szCs w:val="24"/>
        </w:rPr>
      </w:pPr>
      <w:r w:rsidRPr="007479B9">
        <w:rPr>
          <w:rFonts w:ascii="Times New Roman" w:hAnsi="Times New Roman" w:cs="Times New Roman"/>
          <w:sz w:val="24"/>
          <w:szCs w:val="24"/>
        </w:rPr>
        <w:t xml:space="preserve">As </w:t>
      </w:r>
      <w:r w:rsidRPr="007479B9">
        <w:rPr>
          <w:rFonts w:ascii="Times New Roman" w:hAnsi="Times New Roman" w:cs="Times New Roman" w:hint="eastAsia"/>
          <w:sz w:val="24"/>
          <w:szCs w:val="24"/>
        </w:rPr>
        <w:t>me</w:t>
      </w:r>
      <w:r w:rsidR="006A1F20">
        <w:rPr>
          <w:rFonts w:ascii="Times New Roman" w:hAnsi="Times New Roman" w:cs="Times New Roman" w:hint="eastAsia"/>
          <w:sz w:val="24"/>
          <w:szCs w:val="24"/>
        </w:rPr>
        <w:t>n</w:t>
      </w:r>
      <w:r w:rsidRPr="007479B9">
        <w:rPr>
          <w:rFonts w:ascii="Times New Roman" w:hAnsi="Times New Roman" w:cs="Times New Roman" w:hint="eastAsia"/>
          <w:sz w:val="24"/>
          <w:szCs w:val="24"/>
        </w:rPr>
        <w:t>tioned</w:t>
      </w:r>
      <w:r w:rsidRPr="007479B9">
        <w:rPr>
          <w:rFonts w:ascii="Times New Roman" w:hAnsi="Times New Roman" w:cs="Times New Roman"/>
          <w:sz w:val="24"/>
          <w:szCs w:val="24"/>
        </w:rPr>
        <w:t xml:space="preserve"> earlier, our </w:t>
      </w:r>
      <w:r w:rsidRPr="007479B9">
        <w:rPr>
          <w:rFonts w:ascii="Times New Roman" w:hAnsi="Times New Roman" w:cs="Times New Roman" w:hint="eastAsia"/>
          <w:sz w:val="24"/>
          <w:szCs w:val="24"/>
        </w:rPr>
        <w:t>purpose</w:t>
      </w:r>
      <w:r w:rsidRPr="007479B9">
        <w:rPr>
          <w:rFonts w:ascii="Times New Roman" w:hAnsi="Times New Roman" w:cs="Times New Roman"/>
          <w:sz w:val="24"/>
          <w:szCs w:val="24"/>
        </w:rPr>
        <w:t xml:space="preserve"> is to refine the analytical framework for health information dissemination using </w:t>
      </w:r>
      <w:r w:rsidRPr="007479B9">
        <w:rPr>
          <w:rFonts w:ascii="Times New Roman" w:hAnsi="Times New Roman" w:cs="Times New Roman" w:hint="eastAsia"/>
          <w:sz w:val="24"/>
          <w:szCs w:val="24"/>
        </w:rPr>
        <w:t>ABM</w:t>
      </w:r>
      <w:r w:rsidRPr="007479B9">
        <w:rPr>
          <w:rFonts w:ascii="Times New Roman" w:hAnsi="Times New Roman" w:cs="Times New Roman"/>
          <w:sz w:val="24"/>
          <w:szCs w:val="24"/>
        </w:rPr>
        <w:t>. This model integrates a range of agents—ordinary people, mainstream media, and We Media—each defined by attributes derived from empirical data. These agents are connected by forwarding acts, which represent approval and facilitate the flow of information. Our ABM aims to uncover the interplay between public emotions and media content by simulating the decision-making processes of these agents based on the received information. This approach promises to deepen our understanding of the dynamic relationship between media content related to health risks and public emotional responses.</w:t>
      </w:r>
      <w:r w:rsidRPr="007479B9">
        <w:rPr>
          <w:rFonts w:ascii="Times New Roman" w:hAnsi="Times New Roman" w:cs="Times New Roman" w:hint="eastAsia"/>
          <w:sz w:val="24"/>
          <w:szCs w:val="24"/>
        </w:rPr>
        <w:t xml:space="preserve"> </w:t>
      </w:r>
      <w:r w:rsidR="00027170" w:rsidRPr="007479B9">
        <w:rPr>
          <w:rFonts w:ascii="Times New Roman" w:hAnsi="Times New Roman" w:cs="Times New Roman" w:hint="eastAsia"/>
          <w:sz w:val="24"/>
          <w:szCs w:val="24"/>
        </w:rPr>
        <w:t xml:space="preserve">We </w:t>
      </w:r>
      <w:r w:rsidR="007C7069" w:rsidRPr="007479B9">
        <w:rPr>
          <w:rFonts w:ascii="Times New Roman" w:hAnsi="Times New Roman" w:cs="Times New Roman" w:hint="eastAsia"/>
          <w:sz w:val="24"/>
          <w:szCs w:val="24"/>
        </w:rPr>
        <w:t>conducted</w:t>
      </w:r>
      <w:r w:rsidR="00B4250D" w:rsidRPr="007479B9">
        <w:rPr>
          <w:rFonts w:ascii="Times New Roman" w:hAnsi="Times New Roman" w:cs="Times New Roman" w:hint="eastAsia"/>
          <w:sz w:val="24"/>
          <w:szCs w:val="24"/>
        </w:rPr>
        <w:t xml:space="preserve"> our </w:t>
      </w:r>
      <w:r w:rsidR="007C7069" w:rsidRPr="007479B9">
        <w:rPr>
          <w:rFonts w:ascii="Times New Roman" w:hAnsi="Times New Roman" w:cs="Times New Roman" w:hint="eastAsia"/>
          <w:sz w:val="24"/>
          <w:szCs w:val="24"/>
        </w:rPr>
        <w:t xml:space="preserve">simulations on the proposed </w:t>
      </w:r>
      <w:r w:rsidR="00BA5465" w:rsidRPr="007479B9">
        <w:rPr>
          <w:rFonts w:ascii="Times New Roman" w:hAnsi="Times New Roman" w:cs="Times New Roman" w:hint="eastAsia"/>
          <w:sz w:val="24"/>
          <w:szCs w:val="24"/>
        </w:rPr>
        <w:t xml:space="preserve">network, </w:t>
      </w:r>
      <w:r w:rsidR="007C7069" w:rsidRPr="007479B9">
        <w:rPr>
          <w:rFonts w:ascii="Times New Roman" w:hAnsi="Times New Roman" w:cs="Times New Roman" w:hint="eastAsia"/>
          <w:sz w:val="24"/>
          <w:szCs w:val="24"/>
        </w:rPr>
        <w:t xml:space="preserve">CSUAG (including </w:t>
      </w:r>
      <w:r w:rsidR="0005508D" w:rsidRPr="007479B9">
        <w:rPr>
          <w:rFonts w:ascii="Times New Roman" w:hAnsi="Times New Roman" w:cs="Times New Roman" w:hint="eastAsia"/>
          <w:sz w:val="24"/>
          <w:szCs w:val="24"/>
        </w:rPr>
        <w:t>1</w:t>
      </w:r>
      <w:r w:rsidR="0086380C" w:rsidRPr="007479B9">
        <w:rPr>
          <w:rFonts w:ascii="Times New Roman" w:hAnsi="Times New Roman" w:cs="Times New Roman" w:hint="eastAsia"/>
          <w:sz w:val="24"/>
          <w:szCs w:val="24"/>
        </w:rPr>
        <w:t>0370</w:t>
      </w:r>
      <w:r w:rsidR="007C7069" w:rsidRPr="007479B9">
        <w:rPr>
          <w:rFonts w:ascii="Times New Roman" w:hAnsi="Times New Roman" w:cs="Times New Roman" w:hint="eastAsia"/>
          <w:sz w:val="24"/>
          <w:szCs w:val="24"/>
        </w:rPr>
        <w:t xml:space="preserve"> nodes)</w:t>
      </w:r>
      <w:r w:rsidR="0005508D" w:rsidRPr="007479B9">
        <w:rPr>
          <w:rFonts w:ascii="Times New Roman" w:hAnsi="Times New Roman" w:cs="Times New Roman" w:hint="eastAsia"/>
          <w:sz w:val="24"/>
          <w:szCs w:val="24"/>
        </w:rPr>
        <w:t>, along with t</w:t>
      </w:r>
      <w:r w:rsidR="003A20C1" w:rsidRPr="007479B9">
        <w:rPr>
          <w:rFonts w:ascii="Times New Roman" w:hAnsi="Times New Roman" w:cs="Times New Roman" w:hint="eastAsia"/>
          <w:sz w:val="24"/>
          <w:szCs w:val="24"/>
        </w:rPr>
        <w:t>he empirical data calibration</w:t>
      </w:r>
      <w:r w:rsidR="007C7069" w:rsidRPr="007479B9">
        <w:rPr>
          <w:rFonts w:ascii="Times New Roman" w:hAnsi="Times New Roman" w:cs="Times New Roman" w:hint="eastAsia"/>
          <w:sz w:val="24"/>
          <w:szCs w:val="24"/>
        </w:rPr>
        <w:t xml:space="preserve">. </w:t>
      </w:r>
      <w:r w:rsidR="003A20C1" w:rsidRPr="007479B9">
        <w:rPr>
          <w:rFonts w:ascii="Times New Roman" w:hAnsi="Times New Roman" w:cs="Times New Roman" w:hint="eastAsia"/>
          <w:sz w:val="24"/>
          <w:szCs w:val="24"/>
        </w:rPr>
        <w:t xml:space="preserve">Leveraging </w:t>
      </w:r>
      <w:r w:rsidR="007C7069" w:rsidRPr="007479B9">
        <w:rPr>
          <w:rFonts w:ascii="Times New Roman" w:hAnsi="Times New Roman" w:cs="Times New Roman" w:hint="eastAsia"/>
          <w:sz w:val="24"/>
          <w:szCs w:val="24"/>
        </w:rPr>
        <w:t xml:space="preserve">these ABM experiments, </w:t>
      </w:r>
      <w:r w:rsidR="00BA5465" w:rsidRPr="007479B9">
        <w:rPr>
          <w:rFonts w:ascii="Times New Roman" w:hAnsi="Times New Roman" w:cs="Times New Roman" w:hint="eastAsia"/>
          <w:sz w:val="24"/>
          <w:szCs w:val="24"/>
        </w:rPr>
        <w:t xml:space="preserve">we can simulate the communication process between different stakeholders on the social media involved </w:t>
      </w:r>
      <w:r w:rsidR="00D92155" w:rsidRPr="007479B9">
        <w:rPr>
          <w:rFonts w:ascii="Times New Roman" w:hAnsi="Times New Roman" w:cs="Times New Roman" w:hint="eastAsia"/>
          <w:sz w:val="24"/>
          <w:szCs w:val="24"/>
        </w:rPr>
        <w:t>Mainstream Media</w:t>
      </w:r>
      <w:r w:rsidR="00BA5465" w:rsidRPr="007479B9">
        <w:rPr>
          <w:rFonts w:ascii="Times New Roman" w:hAnsi="Times New Roman" w:cs="Times New Roman" w:hint="eastAsia"/>
          <w:sz w:val="24"/>
          <w:szCs w:val="24"/>
        </w:rPr>
        <w:t xml:space="preserve">, </w:t>
      </w:r>
      <w:r w:rsidR="00904211" w:rsidRPr="007479B9">
        <w:rPr>
          <w:rFonts w:ascii="Times New Roman" w:hAnsi="Times New Roman" w:cs="Times New Roman" w:hint="eastAsia"/>
          <w:sz w:val="24"/>
          <w:szCs w:val="24"/>
        </w:rPr>
        <w:t>self-</w:t>
      </w:r>
      <w:r w:rsidR="00BA5465" w:rsidRPr="007479B9">
        <w:rPr>
          <w:rFonts w:ascii="Times New Roman" w:hAnsi="Times New Roman" w:cs="Times New Roman" w:hint="eastAsia"/>
          <w:sz w:val="24"/>
          <w:szCs w:val="24"/>
        </w:rPr>
        <w:t xml:space="preserve">media and </w:t>
      </w:r>
      <w:r w:rsidR="00904211" w:rsidRPr="007479B9">
        <w:rPr>
          <w:rFonts w:ascii="Times New Roman" w:hAnsi="Times New Roman" w:cs="Times New Roman" w:hint="eastAsia"/>
          <w:sz w:val="24"/>
          <w:szCs w:val="24"/>
        </w:rPr>
        <w:t xml:space="preserve">public. Furthermore, utilizing simulation method provide us </w:t>
      </w:r>
      <w:r w:rsidR="007A0AB8" w:rsidRPr="007479B9">
        <w:rPr>
          <w:rFonts w:ascii="Times New Roman" w:hAnsi="Times New Roman" w:cs="Times New Roman" w:hint="eastAsia"/>
          <w:sz w:val="24"/>
          <w:szCs w:val="24"/>
        </w:rPr>
        <w:t xml:space="preserve">more direct access to estimate the causal effect </w:t>
      </w:r>
      <w:r w:rsidR="00904211" w:rsidRPr="007479B9">
        <w:rPr>
          <w:rFonts w:ascii="Times New Roman" w:hAnsi="Times New Roman" w:cs="Times New Roman" w:hint="eastAsia"/>
          <w:sz w:val="24"/>
          <w:szCs w:val="24"/>
        </w:rPr>
        <w:t>because of its accurate control over experiment parameters.</w:t>
      </w:r>
      <w:r w:rsidR="001C08EA" w:rsidRPr="007479B9">
        <w:rPr>
          <w:rFonts w:ascii="Times New Roman" w:hAnsi="Times New Roman" w:cs="Times New Roman" w:hint="eastAsia"/>
          <w:sz w:val="24"/>
          <w:szCs w:val="24"/>
        </w:rPr>
        <w:t xml:space="preserve"> </w:t>
      </w:r>
      <w:r w:rsidR="003A20C1" w:rsidRPr="007479B9">
        <w:rPr>
          <w:rFonts w:ascii="Times New Roman" w:hAnsi="Times New Roman" w:cs="Times New Roman" w:hint="eastAsia"/>
          <w:sz w:val="24"/>
          <w:szCs w:val="24"/>
        </w:rPr>
        <w:t>ABM essentially views the social phenomen</w:t>
      </w:r>
      <w:r w:rsidR="00723E55">
        <w:rPr>
          <w:rFonts w:ascii="Times New Roman" w:hAnsi="Times New Roman" w:cs="Times New Roman" w:hint="eastAsia"/>
          <w:sz w:val="24"/>
          <w:szCs w:val="24"/>
        </w:rPr>
        <w:t>on</w:t>
      </w:r>
      <w:r w:rsidR="003A20C1" w:rsidRPr="007479B9">
        <w:rPr>
          <w:rFonts w:ascii="Times New Roman" w:hAnsi="Times New Roman" w:cs="Times New Roman" w:hint="eastAsia"/>
          <w:sz w:val="24"/>
          <w:szCs w:val="24"/>
        </w:rPr>
        <w:t xml:space="preserve"> as stochastic situations, and parameter calibration </w:t>
      </w:r>
      <w:r w:rsidR="001A2FBC" w:rsidRPr="007479B9">
        <w:rPr>
          <w:rFonts w:ascii="Times New Roman" w:hAnsi="Times New Roman" w:cs="Times New Roman" w:hint="eastAsia"/>
          <w:sz w:val="24"/>
          <w:szCs w:val="24"/>
        </w:rPr>
        <w:t xml:space="preserve">make </w:t>
      </w:r>
      <w:r w:rsidR="003A20C1" w:rsidRPr="007479B9">
        <w:rPr>
          <w:rFonts w:ascii="Times New Roman" w:hAnsi="Times New Roman" w:cs="Times New Roman" w:hint="eastAsia"/>
          <w:sz w:val="24"/>
          <w:szCs w:val="24"/>
        </w:rPr>
        <w:t xml:space="preserve">our model prediction results closer to the empirical data. </w:t>
      </w:r>
      <w:r w:rsidR="001A2FBC" w:rsidRPr="007479B9">
        <w:rPr>
          <w:rFonts w:ascii="Times New Roman" w:hAnsi="Times New Roman" w:cs="Times New Roman" w:hint="eastAsia"/>
          <w:sz w:val="24"/>
          <w:szCs w:val="24"/>
        </w:rPr>
        <w:t xml:space="preserve">Most importantly, these experiments enable us observe how the theoretical rules bring about the outcome, which reveals the </w:t>
      </w:r>
      <w:r w:rsidR="001A2FBC" w:rsidRPr="007479B9">
        <w:rPr>
          <w:rFonts w:ascii="Times New Roman" w:hAnsi="Times New Roman" w:cs="Times New Roman"/>
          <w:sz w:val="24"/>
          <w:szCs w:val="24"/>
        </w:rPr>
        <w:t>Longitudinal causal mechanism</w:t>
      </w:r>
      <w:r w:rsidR="001A2FBC" w:rsidRPr="007479B9">
        <w:rPr>
          <w:rFonts w:ascii="Times New Roman" w:hAnsi="Times New Roman" w:cs="Times New Roman" w:hint="eastAsia"/>
          <w:sz w:val="24"/>
          <w:szCs w:val="24"/>
        </w:rPr>
        <w:t>s and validate the proposed hypothesis vividly.</w:t>
      </w:r>
      <w:r w:rsidR="002E2076" w:rsidRPr="007479B9">
        <w:rPr>
          <w:rFonts w:ascii="Times New Roman" w:hAnsi="Times New Roman" w:cs="Times New Roman"/>
          <w:sz w:val="24"/>
          <w:szCs w:val="24"/>
        </w:rPr>
        <w:fldChar w:fldCharType="begin"/>
      </w:r>
      <w:r w:rsidR="00A4146A" w:rsidRPr="007479B9">
        <w:rPr>
          <w:rFonts w:ascii="Times New Roman" w:hAnsi="Times New Roman" w:cs="Times New Roman"/>
          <w:sz w:val="24"/>
          <w:szCs w:val="24"/>
        </w:rPr>
        <w:instrText xml:space="preserve"> ADDIN ZOTERO_ITEM CSL_CITATION {"citationID":"mXNr4sKM","properties":{"formattedCitation":"\\super 92,93\\nosupersub{}","plainCitation":"92,93","noteIndex":0},"citationItems":[{"id":931,"uris":["http://zotero.org/users/9842319/items/3LCB5JQR"],"itemData":{"id":931,"type":"book","abstract":"DiVA portal is a finding tool for research publications and student theses written at the following 50 universities and research institutions.","language":"eng","publisher":"Linköping University Electronic Press","source":"www.diva-portal.org","title":"Agent-based models and causality : a methodological appraisal","title-short":"Agent-based models and causality","URL":"https://urn.kb.se/resolve?urn=urn:nbn:se:liu:diva-133332","author":[{"family":"Casini","given":"Lorenzo"},{"family":"Manzo","given":"Gianluca"}],"accessed":{"date-parts":[["2024",3,29]]},"issued":{"date-parts":[["2016"]]}},"label":"page"},{"id":927,"uris":["http://zotero.org/users/9842319/items/W3XJMMKB"],"itemData":{"id":927,"type":"article-journal","abstract":"During the past decade, social mechanisms and mechanism-based explanations have received considerable attention in the social sciences as well as in the philosophy of science. This article critically reviews the most important philosophical and social science contributions to the mechanism approach. The first part discusses the idea of mechanism-based explanation from the point of view of philosophy of science and relates it to causation and to the covering-law account of explanation. The second part focuses on how the idea of mechanisms has been used in the social sciences. The final part discusses recent developments in analytical sociology, covering the nature of sociological explananda, the role of theory of action in mechanism-based explanations, Merton&amp;apos;s idea of middle-range theory, and the role of agent-based simulations in the development of mechanism-based explanations.","container-title":"Annual Review of Sociology","DOI":"10.1146/annurev.soc.012809.102632","ISSN":"0360-0572, 1545-2115","issue":"Volume 36, 2010","language":"en","note":"publisher: Annual Reviews","page":"49-67","source":"www.annualreviews.org","title":"Causal Mechanisms in the Social Sciences","volume":"36","author":[{"family":"Hedström","given":"Peter"},{"family":"Ylikoski","given":"Petri"}],"issued":{"date-parts":[["2010",8,11]]}},"label":"page"}],"schema":"https://github.com/citation-style-language/schema/raw/master/csl-citation.json"} </w:instrText>
      </w:r>
      <w:r w:rsidR="002E2076" w:rsidRPr="007479B9">
        <w:rPr>
          <w:rFonts w:ascii="Times New Roman" w:hAnsi="Times New Roman" w:cs="Times New Roman"/>
          <w:sz w:val="24"/>
          <w:szCs w:val="24"/>
        </w:rPr>
        <w:fldChar w:fldCharType="separate"/>
      </w:r>
      <w:r w:rsidR="00A4146A" w:rsidRPr="007479B9">
        <w:rPr>
          <w:rFonts w:ascii="Times New Roman" w:hAnsi="Times New Roman" w:cs="Times New Roman"/>
          <w:kern w:val="0"/>
          <w:sz w:val="24"/>
          <w:szCs w:val="24"/>
          <w:vertAlign w:val="superscript"/>
        </w:rPr>
        <w:t>92,93</w:t>
      </w:r>
      <w:r w:rsidR="002E2076" w:rsidRPr="007479B9">
        <w:rPr>
          <w:rFonts w:ascii="Times New Roman" w:hAnsi="Times New Roman" w:cs="Times New Roman"/>
          <w:sz w:val="24"/>
          <w:szCs w:val="24"/>
        </w:rPr>
        <w:fldChar w:fldCharType="end"/>
      </w:r>
      <w:r w:rsidR="007D0B3D" w:rsidRPr="007479B9">
        <w:rPr>
          <w:rFonts w:ascii="Times New Roman" w:hAnsi="Times New Roman" w:cs="Times New Roman"/>
          <w:sz w:val="24"/>
          <w:szCs w:val="24"/>
        </w:rPr>
        <w:t xml:space="preserve"> </w:t>
      </w:r>
    </w:p>
    <w:p w14:paraId="0E59BEDF" w14:textId="77777777" w:rsidR="00027170" w:rsidRPr="007479B9" w:rsidRDefault="00027170" w:rsidP="003C18E0">
      <w:pPr>
        <w:rPr>
          <w:rFonts w:ascii="Times New Roman" w:hAnsi="Times New Roman" w:cs="Times New Roman"/>
          <w:b/>
          <w:bCs/>
          <w:sz w:val="24"/>
          <w:szCs w:val="24"/>
        </w:rPr>
      </w:pPr>
    </w:p>
    <w:p w14:paraId="6A314FCD" w14:textId="4E20D94B" w:rsidR="0005508D" w:rsidRPr="007479B9" w:rsidRDefault="007747F8" w:rsidP="003C18E0">
      <w:pPr>
        <w:rPr>
          <w:rFonts w:ascii="Times New Roman" w:hAnsi="Times New Roman" w:cs="Times New Roman"/>
          <w:sz w:val="24"/>
          <w:szCs w:val="24"/>
        </w:rPr>
      </w:pPr>
      <w:r w:rsidRPr="007479B9">
        <w:rPr>
          <w:rFonts w:ascii="Times New Roman" w:hAnsi="Times New Roman" w:cs="Times New Roman" w:hint="eastAsia"/>
          <w:sz w:val="24"/>
          <w:szCs w:val="24"/>
        </w:rPr>
        <w:t xml:space="preserve">From the emotion flow point of </w:t>
      </w:r>
      <w:r w:rsidR="00723E55">
        <w:rPr>
          <w:rFonts w:ascii="Times New Roman" w:hAnsi="Times New Roman" w:cs="Times New Roman" w:hint="eastAsia"/>
          <w:sz w:val="24"/>
          <w:szCs w:val="24"/>
        </w:rPr>
        <w:t>view</w:t>
      </w:r>
      <w:r w:rsidRPr="007479B9">
        <w:rPr>
          <w:rFonts w:ascii="Times New Roman" w:hAnsi="Times New Roman" w:cs="Times New Roman" w:hint="eastAsia"/>
          <w:sz w:val="24"/>
          <w:szCs w:val="24"/>
        </w:rPr>
        <w:t>, t</w:t>
      </w:r>
      <w:r w:rsidR="0005508D" w:rsidRPr="007479B9">
        <w:rPr>
          <w:rFonts w:ascii="Times New Roman" w:hAnsi="Times New Roman" w:cs="Times New Roman" w:hint="eastAsia"/>
          <w:sz w:val="24"/>
          <w:szCs w:val="24"/>
        </w:rPr>
        <w:t xml:space="preserve">he content module </w:t>
      </w:r>
      <w:r w:rsidR="00F871DD" w:rsidRPr="007479B9">
        <w:rPr>
          <w:rFonts w:ascii="Times New Roman" w:hAnsi="Times New Roman" w:cs="Times New Roman" w:hint="eastAsia"/>
          <w:sz w:val="24"/>
          <w:szCs w:val="24"/>
        </w:rPr>
        <w:t xml:space="preserve">is based on the </w:t>
      </w:r>
      <w:r w:rsidR="00723E55">
        <w:rPr>
          <w:rFonts w:ascii="Times New Roman" w:hAnsi="Times New Roman" w:cs="Times New Roman" w:hint="eastAsia"/>
          <w:sz w:val="24"/>
          <w:szCs w:val="24"/>
        </w:rPr>
        <w:t>approval behavior</w:t>
      </w:r>
      <w:r w:rsidR="00F871DD" w:rsidRPr="007479B9">
        <w:rPr>
          <w:rFonts w:ascii="Times New Roman" w:hAnsi="Times New Roman" w:cs="Times New Roman" w:hint="eastAsia"/>
          <w:sz w:val="24"/>
          <w:szCs w:val="24"/>
        </w:rPr>
        <w:t xml:space="preserve"> that connects</w:t>
      </w:r>
      <w:r w:rsidRPr="007479B9">
        <w:rPr>
          <w:rFonts w:ascii="Times New Roman" w:hAnsi="Times New Roman" w:cs="Times New Roman" w:hint="eastAsia"/>
          <w:sz w:val="24"/>
          <w:szCs w:val="24"/>
        </w:rPr>
        <w:t xml:space="preserve"> between media </w:t>
      </w:r>
      <w:r w:rsidR="00A60255" w:rsidRPr="007479B9">
        <w:rPr>
          <w:rFonts w:ascii="Times New Roman" w:hAnsi="Times New Roman" w:cs="Times New Roman" w:hint="eastAsia"/>
          <w:sz w:val="24"/>
          <w:szCs w:val="24"/>
        </w:rPr>
        <w:t>outlets</w:t>
      </w:r>
      <w:r w:rsidRPr="007479B9">
        <w:rPr>
          <w:rFonts w:ascii="Times New Roman" w:hAnsi="Times New Roman" w:cs="Times New Roman" w:hint="eastAsia"/>
          <w:sz w:val="24"/>
          <w:szCs w:val="24"/>
        </w:rPr>
        <w:t xml:space="preserve"> and </w:t>
      </w:r>
      <w:r w:rsidR="00723E55">
        <w:rPr>
          <w:rFonts w:ascii="Times New Roman" w:hAnsi="Times New Roman" w:cs="Times New Roman" w:hint="eastAsia"/>
          <w:sz w:val="24"/>
          <w:szCs w:val="24"/>
        </w:rPr>
        <w:t>individuals</w:t>
      </w:r>
      <w:r w:rsidR="00F871DD" w:rsidRPr="007479B9">
        <w:rPr>
          <w:rFonts w:ascii="Times New Roman" w:hAnsi="Times New Roman" w:cs="Times New Roman" w:hint="eastAsia"/>
          <w:sz w:val="24"/>
          <w:szCs w:val="24"/>
        </w:rPr>
        <w:t xml:space="preserve">. Following the emotion </w:t>
      </w:r>
      <w:r w:rsidR="00A60255" w:rsidRPr="007479B9">
        <w:rPr>
          <w:rFonts w:ascii="Times New Roman" w:hAnsi="Times New Roman" w:cs="Times New Roman" w:hint="eastAsia"/>
          <w:sz w:val="24"/>
          <w:szCs w:val="24"/>
        </w:rPr>
        <w:t>transition</w:t>
      </w:r>
      <w:r w:rsidRPr="007479B9">
        <w:rPr>
          <w:rFonts w:ascii="Times New Roman" w:hAnsi="Times New Roman" w:cs="Times New Roman" w:hint="eastAsia"/>
          <w:sz w:val="24"/>
          <w:szCs w:val="24"/>
        </w:rPr>
        <w:t xml:space="preserve"> among the netizens</w:t>
      </w:r>
      <w:r w:rsidR="00F871DD" w:rsidRPr="007479B9">
        <w:rPr>
          <w:rFonts w:ascii="Times New Roman" w:hAnsi="Times New Roman" w:cs="Times New Roman" w:hint="eastAsia"/>
          <w:sz w:val="24"/>
          <w:szCs w:val="24"/>
        </w:rPr>
        <w:t xml:space="preserve">, the media would adjust their viewpoints in terms of social hot </w:t>
      </w:r>
      <w:r w:rsidRPr="007479B9">
        <w:rPr>
          <w:rFonts w:ascii="Times New Roman" w:hAnsi="Times New Roman" w:cs="Times New Roman" w:hint="eastAsia"/>
          <w:sz w:val="24"/>
          <w:szCs w:val="24"/>
        </w:rPr>
        <w:t>spots</w:t>
      </w:r>
      <w:r w:rsidR="00F871DD" w:rsidRPr="007479B9">
        <w:rPr>
          <w:rFonts w:ascii="Times New Roman" w:hAnsi="Times New Roman" w:cs="Times New Roman" w:hint="eastAsia"/>
          <w:sz w:val="24"/>
          <w:szCs w:val="24"/>
        </w:rPr>
        <w:t xml:space="preserve">. As for the </w:t>
      </w:r>
      <w:r w:rsidR="00C17DA0" w:rsidRPr="007479B9">
        <w:rPr>
          <w:rFonts w:ascii="Times New Roman" w:hAnsi="Times New Roman" w:cs="Times New Roman" w:hint="eastAsia"/>
          <w:sz w:val="24"/>
          <w:szCs w:val="24"/>
        </w:rPr>
        <w:t>Long-COVID</w:t>
      </w:r>
      <w:r w:rsidR="00F871DD" w:rsidRPr="007479B9">
        <w:rPr>
          <w:rFonts w:ascii="Times New Roman" w:hAnsi="Times New Roman" w:cs="Times New Roman" w:hint="eastAsia"/>
          <w:sz w:val="24"/>
          <w:szCs w:val="24"/>
        </w:rPr>
        <w:t xml:space="preserve">, the risk signals released by media shift together with the public sentiment alteration. </w:t>
      </w:r>
      <w:r w:rsidR="00B5476B" w:rsidRPr="007479B9">
        <w:rPr>
          <w:rFonts w:ascii="Times New Roman" w:hAnsi="Times New Roman" w:cs="Times New Roman" w:hint="eastAsia"/>
          <w:sz w:val="24"/>
          <w:szCs w:val="24"/>
        </w:rPr>
        <w:t>To simulate the risk propagation occurs on the media nodes, the ABM implements a stochastic, discrete-time information transmission model on the interaction network</w:t>
      </w:r>
      <w:r w:rsidRPr="007479B9">
        <w:rPr>
          <w:rFonts w:ascii="Times New Roman" w:hAnsi="Times New Roman" w:cs="Times New Roman" w:hint="eastAsia"/>
          <w:sz w:val="24"/>
          <w:szCs w:val="24"/>
        </w:rPr>
        <w:t xml:space="preserve"> with media nodes transitioning between risk </w:t>
      </w:r>
      <w:r w:rsidR="00723E55">
        <w:rPr>
          <w:rFonts w:ascii="Times New Roman" w:hAnsi="Times New Roman" w:cs="Times New Roman" w:hint="eastAsia"/>
          <w:sz w:val="24"/>
          <w:szCs w:val="24"/>
        </w:rPr>
        <w:t xml:space="preserve">states </w:t>
      </w:r>
      <w:r w:rsidRPr="007479B9">
        <w:rPr>
          <w:rFonts w:ascii="Times New Roman" w:hAnsi="Times New Roman" w:cs="Times New Roman" w:hint="eastAsia"/>
          <w:sz w:val="24"/>
          <w:szCs w:val="24"/>
        </w:rPr>
        <w:t>based on the different impact rules</w:t>
      </w:r>
      <w:r w:rsidR="00B5476B" w:rsidRPr="007479B9">
        <w:rPr>
          <w:rFonts w:ascii="Times New Roman" w:hAnsi="Times New Roman" w:cs="Times New Roman" w:hint="eastAsia"/>
          <w:sz w:val="24"/>
          <w:szCs w:val="24"/>
        </w:rPr>
        <w:t>.</w:t>
      </w:r>
      <w:r w:rsidRPr="007479B9">
        <w:rPr>
          <w:rFonts w:ascii="Times New Roman" w:hAnsi="Times New Roman" w:cs="Times New Roman" w:hint="eastAsia"/>
          <w:sz w:val="24"/>
          <w:szCs w:val="24"/>
        </w:rPr>
        <w:t xml:space="preserve"> Specifically, the state-</w:t>
      </w:r>
      <w:r w:rsidR="00723E55">
        <w:rPr>
          <w:rFonts w:ascii="Times New Roman" w:hAnsi="Times New Roman" w:cs="Times New Roman" w:hint="eastAsia"/>
          <w:sz w:val="24"/>
          <w:szCs w:val="24"/>
        </w:rPr>
        <w:t>control</w:t>
      </w:r>
      <w:r w:rsidR="00A62345">
        <w:rPr>
          <w:rFonts w:ascii="Times New Roman" w:hAnsi="Times New Roman" w:cs="Times New Roman" w:hint="eastAsia"/>
          <w:sz w:val="24"/>
          <w:szCs w:val="24"/>
        </w:rPr>
        <w:t>l</w:t>
      </w:r>
      <w:r w:rsidR="00723E55">
        <w:rPr>
          <w:rFonts w:ascii="Times New Roman" w:hAnsi="Times New Roman" w:cs="Times New Roman" w:hint="eastAsia"/>
          <w:sz w:val="24"/>
          <w:szCs w:val="24"/>
        </w:rPr>
        <w:t>ed</w:t>
      </w:r>
      <w:r w:rsidRPr="007479B9">
        <w:rPr>
          <w:rFonts w:ascii="Times New Roman" w:hAnsi="Times New Roman" w:cs="Times New Roman" w:hint="eastAsia"/>
          <w:sz w:val="24"/>
          <w:szCs w:val="24"/>
        </w:rPr>
        <w:t xml:space="preserve"> media consider the social stability on the top of list and self-employed media </w:t>
      </w:r>
      <w:r w:rsidR="005020A5" w:rsidRPr="007479B9">
        <w:rPr>
          <w:rFonts w:ascii="Times New Roman" w:hAnsi="Times New Roman" w:cs="Times New Roman" w:hint="eastAsia"/>
          <w:sz w:val="24"/>
          <w:szCs w:val="24"/>
        </w:rPr>
        <w:t>focus on the network</w:t>
      </w:r>
      <w:r w:rsidRPr="007479B9">
        <w:rPr>
          <w:rFonts w:ascii="Times New Roman" w:hAnsi="Times New Roman" w:cs="Times New Roman" w:hint="eastAsia"/>
          <w:sz w:val="24"/>
          <w:szCs w:val="24"/>
        </w:rPr>
        <w:t xml:space="preserve"> traffic.</w:t>
      </w:r>
    </w:p>
    <w:p w14:paraId="3796FC39" w14:textId="77777777" w:rsidR="007747F8" w:rsidRPr="007479B9" w:rsidRDefault="007747F8" w:rsidP="003C18E0">
      <w:pPr>
        <w:rPr>
          <w:rFonts w:ascii="Times New Roman" w:hAnsi="Times New Roman" w:cs="Times New Roman"/>
          <w:sz w:val="24"/>
          <w:szCs w:val="24"/>
        </w:rPr>
      </w:pPr>
    </w:p>
    <w:p w14:paraId="3EF84C4F" w14:textId="003BFDE1" w:rsidR="007747F8" w:rsidRPr="007479B9" w:rsidRDefault="00D46E13" w:rsidP="003C18E0">
      <w:pPr>
        <w:rPr>
          <w:rFonts w:ascii="Times New Roman" w:hAnsi="Times New Roman" w:cs="Times New Roman"/>
          <w:sz w:val="24"/>
          <w:szCs w:val="24"/>
        </w:rPr>
      </w:pPr>
      <w:r w:rsidRPr="007479B9">
        <w:rPr>
          <w:rFonts w:ascii="Times New Roman" w:hAnsi="Times New Roman" w:cs="Times New Roman" w:hint="eastAsia"/>
          <w:sz w:val="24"/>
          <w:szCs w:val="24"/>
        </w:rPr>
        <w:t>Given exterior information stimul</w:t>
      </w:r>
      <w:r w:rsidR="00A62345">
        <w:rPr>
          <w:rFonts w:ascii="Times New Roman" w:hAnsi="Times New Roman" w:cs="Times New Roman" w:hint="eastAsia"/>
          <w:sz w:val="24"/>
          <w:szCs w:val="24"/>
        </w:rPr>
        <w:t>u</w:t>
      </w:r>
      <w:r w:rsidRPr="007479B9">
        <w:rPr>
          <w:rFonts w:ascii="Times New Roman" w:hAnsi="Times New Roman" w:cs="Times New Roman" w:hint="eastAsia"/>
          <w:sz w:val="24"/>
          <w:szCs w:val="24"/>
        </w:rPr>
        <w:t>s especially the fear appeals, individuals need to handle these risk signals. Too much alarms might leave their sentiment out of control.</w:t>
      </w:r>
      <w:r w:rsidR="00124EE7" w:rsidRPr="007479B9">
        <w:rPr>
          <w:rFonts w:ascii="Times New Roman" w:hAnsi="Times New Roman" w:cs="Times New Roman" w:hint="eastAsia"/>
          <w:sz w:val="24"/>
          <w:szCs w:val="24"/>
        </w:rPr>
        <w:t xml:space="preserve"> In particular, serious syndrom</w:t>
      </w:r>
      <w:r w:rsidR="00A62345">
        <w:rPr>
          <w:rFonts w:ascii="Times New Roman" w:hAnsi="Times New Roman" w:cs="Times New Roman" w:hint="eastAsia"/>
          <w:sz w:val="24"/>
          <w:szCs w:val="24"/>
        </w:rPr>
        <w:t>e</w:t>
      </w:r>
      <w:r w:rsidR="00124EE7" w:rsidRPr="007479B9">
        <w:rPr>
          <w:rFonts w:ascii="Times New Roman" w:hAnsi="Times New Roman" w:cs="Times New Roman" w:hint="eastAsia"/>
          <w:sz w:val="24"/>
          <w:szCs w:val="24"/>
        </w:rPr>
        <w:t xml:space="preserve">s related to </w:t>
      </w:r>
      <w:r w:rsidR="00C17DA0" w:rsidRPr="007479B9">
        <w:rPr>
          <w:rFonts w:ascii="Times New Roman" w:hAnsi="Times New Roman" w:cs="Times New Roman" w:hint="eastAsia"/>
          <w:sz w:val="24"/>
          <w:szCs w:val="24"/>
        </w:rPr>
        <w:t>Long-COVID</w:t>
      </w:r>
      <w:r w:rsidR="00124EE7" w:rsidRPr="007479B9">
        <w:rPr>
          <w:rFonts w:ascii="Times New Roman" w:hAnsi="Times New Roman" w:cs="Times New Roman" w:hint="eastAsia"/>
          <w:sz w:val="24"/>
          <w:szCs w:val="24"/>
        </w:rPr>
        <w:t xml:space="preserve"> easily make people ob</w:t>
      </w:r>
      <w:r w:rsidR="00A62345">
        <w:rPr>
          <w:rFonts w:ascii="Times New Roman" w:hAnsi="Times New Roman" w:cs="Times New Roman" w:hint="eastAsia"/>
          <w:sz w:val="24"/>
          <w:szCs w:val="24"/>
        </w:rPr>
        <w:t>s</w:t>
      </w:r>
      <w:r w:rsidR="00124EE7" w:rsidRPr="007479B9">
        <w:rPr>
          <w:rFonts w:ascii="Times New Roman" w:hAnsi="Times New Roman" w:cs="Times New Roman" w:hint="eastAsia"/>
          <w:sz w:val="24"/>
          <w:szCs w:val="24"/>
        </w:rPr>
        <w:t xml:space="preserve">essed in the bad emotion such as depression, helpless and so on. </w:t>
      </w:r>
      <w:r w:rsidR="000075C7" w:rsidRPr="007479B9">
        <w:rPr>
          <w:rFonts w:ascii="Times New Roman" w:hAnsi="Times New Roman" w:cs="Times New Roman" w:hint="eastAsia"/>
          <w:sz w:val="24"/>
          <w:szCs w:val="24"/>
        </w:rPr>
        <w:t>Therefore, the sentiment module takes the risk information as input and change</w:t>
      </w:r>
      <w:r w:rsidR="00A62345">
        <w:rPr>
          <w:rFonts w:ascii="Times New Roman" w:hAnsi="Times New Roman" w:cs="Times New Roman" w:hint="eastAsia"/>
          <w:sz w:val="24"/>
          <w:szCs w:val="24"/>
        </w:rPr>
        <w:t>s</w:t>
      </w:r>
      <w:r w:rsidR="000075C7" w:rsidRPr="007479B9">
        <w:rPr>
          <w:rFonts w:ascii="Times New Roman" w:hAnsi="Times New Roman" w:cs="Times New Roman" w:hint="eastAsia"/>
          <w:sz w:val="24"/>
          <w:szCs w:val="24"/>
        </w:rPr>
        <w:t xml:space="preserve"> the states dynamically. The ABM will op</w:t>
      </w:r>
      <w:r w:rsidR="00A62345">
        <w:rPr>
          <w:rFonts w:ascii="Times New Roman" w:hAnsi="Times New Roman" w:cs="Times New Roman" w:hint="eastAsia"/>
          <w:sz w:val="24"/>
          <w:szCs w:val="24"/>
        </w:rPr>
        <w:t>e</w:t>
      </w:r>
      <w:r w:rsidR="000075C7" w:rsidRPr="007479B9">
        <w:rPr>
          <w:rFonts w:ascii="Times New Roman" w:hAnsi="Times New Roman" w:cs="Times New Roman" w:hint="eastAsia"/>
          <w:sz w:val="24"/>
          <w:szCs w:val="24"/>
        </w:rPr>
        <w:t>rate the content module and sentiment module at the same time.</w:t>
      </w:r>
    </w:p>
    <w:p w14:paraId="31B1A4EC" w14:textId="77777777" w:rsidR="000075C7" w:rsidRPr="007479B9" w:rsidRDefault="000075C7" w:rsidP="003C18E0">
      <w:pPr>
        <w:rPr>
          <w:rFonts w:ascii="Times New Roman" w:hAnsi="Times New Roman" w:cs="Times New Roman"/>
          <w:sz w:val="24"/>
          <w:szCs w:val="24"/>
        </w:rPr>
      </w:pPr>
    </w:p>
    <w:p w14:paraId="2631482F" w14:textId="01015874" w:rsidR="000075C7" w:rsidRPr="0005508D" w:rsidRDefault="000075C7" w:rsidP="003C18E0">
      <w:pPr>
        <w:rPr>
          <w:rFonts w:ascii="Times New Roman" w:hAnsi="Times New Roman" w:cs="Times New Roman"/>
        </w:rPr>
      </w:pPr>
      <w:r w:rsidRPr="007479B9">
        <w:rPr>
          <w:rFonts w:ascii="Times New Roman" w:hAnsi="Times New Roman" w:cs="Times New Roman" w:hint="eastAsia"/>
          <w:sz w:val="24"/>
          <w:szCs w:val="24"/>
        </w:rPr>
        <w:t>We calibrate the model</w:t>
      </w:r>
      <w:r w:rsidRPr="007479B9">
        <w:rPr>
          <w:rFonts w:ascii="Times New Roman" w:hAnsi="Times New Roman" w:cs="Times New Roman"/>
          <w:sz w:val="24"/>
          <w:szCs w:val="24"/>
        </w:rPr>
        <w:t>’</w:t>
      </w:r>
      <w:r w:rsidRPr="007479B9">
        <w:rPr>
          <w:rFonts w:ascii="Times New Roman" w:hAnsi="Times New Roman" w:cs="Times New Roman" w:hint="eastAsia"/>
          <w:sz w:val="24"/>
          <w:szCs w:val="24"/>
        </w:rPr>
        <w:t>s key parameters, including the parameter contro</w:t>
      </w:r>
      <w:r w:rsidR="00A62345">
        <w:rPr>
          <w:rFonts w:ascii="Times New Roman" w:hAnsi="Times New Roman" w:cs="Times New Roman" w:hint="eastAsia"/>
          <w:sz w:val="24"/>
          <w:szCs w:val="24"/>
        </w:rPr>
        <w:t>l</w:t>
      </w:r>
      <w:r w:rsidRPr="007479B9">
        <w:rPr>
          <w:rFonts w:ascii="Times New Roman" w:hAnsi="Times New Roman" w:cs="Times New Roman" w:hint="eastAsia"/>
          <w:sz w:val="24"/>
          <w:szCs w:val="24"/>
        </w:rPr>
        <w:t xml:space="preserve">ling the states changes, to fit the actual statistics obtained from empirical data. </w:t>
      </w:r>
      <w:r w:rsidR="00EF4197" w:rsidRPr="007479B9">
        <w:rPr>
          <w:rFonts w:ascii="Times New Roman" w:hAnsi="Times New Roman" w:cs="Times New Roman" w:hint="eastAsia"/>
          <w:sz w:val="24"/>
          <w:szCs w:val="24"/>
        </w:rPr>
        <w:t>ABM experiments begin on 1</w:t>
      </w:r>
      <w:r w:rsidR="00EA664B" w:rsidRPr="007479B9">
        <w:rPr>
          <w:rFonts w:ascii="Times New Roman" w:hAnsi="Times New Roman" w:cs="Times New Roman" w:hint="eastAsia"/>
          <w:sz w:val="24"/>
          <w:szCs w:val="24"/>
        </w:rPr>
        <w:t>4</w:t>
      </w:r>
      <w:r w:rsidR="00EF4197" w:rsidRPr="007479B9">
        <w:rPr>
          <w:rFonts w:ascii="Times New Roman" w:hAnsi="Times New Roman" w:cs="Times New Roman" w:hint="eastAsia"/>
          <w:sz w:val="24"/>
          <w:szCs w:val="24"/>
        </w:rPr>
        <w:t xml:space="preserve"> October 2022, end on 18 January 2023. We also consider the </w:t>
      </w:r>
      <w:r w:rsidR="00D134B8" w:rsidRPr="007479B9">
        <w:rPr>
          <w:rFonts w:ascii="Times New Roman" w:hAnsi="Times New Roman" w:cs="Times New Roman" w:hint="eastAsia"/>
          <w:sz w:val="24"/>
          <w:szCs w:val="24"/>
        </w:rPr>
        <w:t xml:space="preserve">containment </w:t>
      </w:r>
      <w:r w:rsidR="00EF4197" w:rsidRPr="007479B9">
        <w:rPr>
          <w:rFonts w:ascii="Times New Roman" w:hAnsi="Times New Roman" w:cs="Times New Roman" w:hint="eastAsia"/>
          <w:sz w:val="24"/>
          <w:szCs w:val="24"/>
        </w:rPr>
        <w:t xml:space="preserve">policy </w:t>
      </w:r>
      <w:r w:rsidR="00D134B8" w:rsidRPr="007479B9">
        <w:rPr>
          <w:rFonts w:ascii="Times New Roman" w:hAnsi="Times New Roman" w:cs="Times New Roman" w:hint="eastAsia"/>
          <w:sz w:val="24"/>
          <w:szCs w:val="24"/>
        </w:rPr>
        <w:t xml:space="preserve">transition </w:t>
      </w:r>
      <w:r w:rsidR="00EF4197" w:rsidRPr="007479B9">
        <w:rPr>
          <w:rFonts w:ascii="Times New Roman" w:hAnsi="Times New Roman" w:cs="Times New Roman" w:hint="eastAsia"/>
          <w:sz w:val="24"/>
          <w:szCs w:val="24"/>
        </w:rPr>
        <w:t>effect. The important policy time points we selecte</w:t>
      </w:r>
      <w:r w:rsidR="00D134B8" w:rsidRPr="007479B9">
        <w:rPr>
          <w:rFonts w:ascii="Times New Roman" w:hAnsi="Times New Roman" w:cs="Times New Roman" w:hint="eastAsia"/>
          <w:sz w:val="24"/>
          <w:szCs w:val="24"/>
        </w:rPr>
        <w:t>d</w:t>
      </w:r>
      <w:r w:rsidR="00EF4197" w:rsidRPr="007479B9">
        <w:rPr>
          <w:rFonts w:ascii="Times New Roman" w:hAnsi="Times New Roman" w:cs="Times New Roman" w:hint="eastAsia"/>
          <w:sz w:val="24"/>
          <w:szCs w:val="24"/>
        </w:rPr>
        <w:t xml:space="preserve"> are 1</w:t>
      </w:r>
      <w:r w:rsidR="00EA664B" w:rsidRPr="007479B9">
        <w:rPr>
          <w:rFonts w:ascii="Times New Roman" w:hAnsi="Times New Roman" w:cs="Times New Roman" w:hint="eastAsia"/>
          <w:sz w:val="24"/>
          <w:szCs w:val="24"/>
        </w:rPr>
        <w:t>4</w:t>
      </w:r>
      <w:r w:rsidR="00EF4197" w:rsidRPr="007479B9">
        <w:rPr>
          <w:rFonts w:ascii="Times New Roman" w:hAnsi="Times New Roman" w:cs="Times New Roman" w:hint="eastAsia"/>
          <w:sz w:val="24"/>
          <w:szCs w:val="24"/>
        </w:rPr>
        <w:t xml:space="preserve"> November </w:t>
      </w:r>
      <w:r w:rsidR="00EA664B" w:rsidRPr="007479B9">
        <w:rPr>
          <w:rFonts w:ascii="Times New Roman" w:hAnsi="Times New Roman" w:cs="Times New Roman" w:hint="eastAsia"/>
          <w:sz w:val="24"/>
          <w:szCs w:val="24"/>
        </w:rPr>
        <w:t xml:space="preserve">2022 </w:t>
      </w:r>
      <w:r w:rsidR="00EF4197" w:rsidRPr="007479B9">
        <w:rPr>
          <w:rFonts w:ascii="Times New Roman" w:hAnsi="Times New Roman" w:cs="Times New Roman" w:hint="eastAsia"/>
          <w:sz w:val="24"/>
          <w:szCs w:val="24"/>
        </w:rPr>
        <w:t xml:space="preserve">and </w:t>
      </w:r>
      <w:r w:rsidR="005F6AED" w:rsidRPr="007479B9">
        <w:rPr>
          <w:rFonts w:ascii="Times New Roman" w:hAnsi="Times New Roman" w:cs="Times New Roman" w:hint="eastAsia"/>
          <w:sz w:val="24"/>
          <w:szCs w:val="24"/>
        </w:rPr>
        <w:t>8</w:t>
      </w:r>
      <w:r w:rsidR="00EF4197" w:rsidRPr="007479B9">
        <w:rPr>
          <w:rFonts w:ascii="Times New Roman" w:hAnsi="Times New Roman" w:cs="Times New Roman" w:hint="eastAsia"/>
          <w:sz w:val="24"/>
          <w:szCs w:val="24"/>
        </w:rPr>
        <w:t xml:space="preserve"> </w:t>
      </w:r>
      <w:r w:rsidR="00EA664B" w:rsidRPr="007479B9">
        <w:rPr>
          <w:rFonts w:ascii="Times New Roman" w:hAnsi="Times New Roman" w:cs="Times New Roman" w:hint="eastAsia"/>
          <w:sz w:val="24"/>
          <w:szCs w:val="24"/>
        </w:rPr>
        <w:t>December 2022</w:t>
      </w:r>
      <w:r w:rsidR="00650C11" w:rsidRPr="007479B9">
        <w:rPr>
          <w:rFonts w:ascii="Times New Roman" w:hAnsi="Times New Roman" w:cs="Times New Roman" w:hint="eastAsia"/>
          <w:sz w:val="24"/>
          <w:szCs w:val="24"/>
        </w:rPr>
        <w:t xml:space="preserve">(Supplementary Section </w:t>
      </w:r>
      <w:r w:rsidR="005F6AED" w:rsidRPr="007479B9">
        <w:rPr>
          <w:rFonts w:ascii="Times New Roman" w:hAnsi="Times New Roman" w:cs="Times New Roman" w:hint="eastAsia"/>
          <w:sz w:val="24"/>
          <w:szCs w:val="24"/>
        </w:rPr>
        <w:t>4</w:t>
      </w:r>
      <w:r w:rsidR="00650C11" w:rsidRPr="007479B9">
        <w:rPr>
          <w:rFonts w:ascii="Times New Roman" w:hAnsi="Times New Roman" w:cs="Times New Roman" w:hint="eastAsia"/>
          <w:sz w:val="24"/>
          <w:szCs w:val="24"/>
        </w:rPr>
        <w:t>)</w:t>
      </w:r>
      <w:r w:rsidR="00EF4197" w:rsidRPr="007479B9">
        <w:rPr>
          <w:rFonts w:ascii="Times New Roman" w:hAnsi="Times New Roman" w:cs="Times New Roman" w:hint="eastAsia"/>
          <w:sz w:val="24"/>
          <w:szCs w:val="24"/>
        </w:rPr>
        <w:t xml:space="preserve">. </w:t>
      </w:r>
    </w:p>
    <w:p w14:paraId="1E29FD64" w14:textId="77777777" w:rsidR="00027170" w:rsidRDefault="00027170" w:rsidP="003C18E0">
      <w:pPr>
        <w:rPr>
          <w:rFonts w:ascii="Times New Roman" w:hAnsi="Times New Roman" w:cs="Times New Roman"/>
          <w:b/>
          <w:bCs/>
        </w:rPr>
      </w:pPr>
    </w:p>
    <w:p w14:paraId="30A8738E" w14:textId="2A12D6D0" w:rsidR="00F00CDA" w:rsidRPr="007479B9" w:rsidRDefault="00E241E5"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Sentiment</w:t>
      </w:r>
      <w:r w:rsidR="00F00CDA" w:rsidRPr="007479B9">
        <w:rPr>
          <w:rFonts w:ascii="Times New Roman" w:hAnsi="Times New Roman" w:cs="Times New Roman" w:hint="eastAsia"/>
          <w:b/>
          <w:bCs/>
          <w:sz w:val="24"/>
          <w:szCs w:val="24"/>
        </w:rPr>
        <w:t xml:space="preserve"> validation</w:t>
      </w:r>
    </w:p>
    <w:p w14:paraId="1D62A313" w14:textId="77777777" w:rsidR="009035E9" w:rsidRDefault="009035E9" w:rsidP="00C2011D">
      <w:pPr>
        <w:rPr>
          <w:rFonts w:ascii="Times New Roman" w:hAnsi="Times New Roman" w:cs="Times New Roman"/>
        </w:rPr>
      </w:pPr>
    </w:p>
    <w:p w14:paraId="42745957" w14:textId="0FD253C9" w:rsidR="009035E9" w:rsidRDefault="009035E9" w:rsidP="00C2011D">
      <w:pPr>
        <w:rPr>
          <w:rFonts w:ascii="Times New Roman" w:hAnsi="Times New Roman" w:cs="Times New Roman"/>
          <w:sz w:val="24"/>
          <w:szCs w:val="24"/>
        </w:rPr>
      </w:pPr>
      <w:r w:rsidRPr="007479B9">
        <w:rPr>
          <w:rFonts w:ascii="Times New Roman" w:hAnsi="Times New Roman" w:cs="Times New Roman"/>
          <w:sz w:val="24"/>
          <w:szCs w:val="24"/>
        </w:rPr>
        <w:t xml:space="preserve">In our sentiment analysis, the calibrated model convincingly reproduces empirical observations, capturing the rise in moderate sentiment immediately following the policy implementation on November 14th, as illustrated in Fig. 2. This trend continues with a gradual increase in sentiment post-December 6th, </w:t>
      </w:r>
      <w:r w:rsidRPr="007479B9">
        <w:rPr>
          <w:rFonts w:ascii="Times New Roman" w:hAnsi="Times New Roman" w:cs="Times New Roman" w:hint="eastAsia"/>
          <w:sz w:val="24"/>
          <w:szCs w:val="24"/>
        </w:rPr>
        <w:t>consistent with</w:t>
      </w:r>
      <w:r w:rsidRPr="007479B9">
        <w:rPr>
          <w:rFonts w:ascii="Times New Roman" w:hAnsi="Times New Roman" w:cs="Times New Roman"/>
          <w:sz w:val="24"/>
          <w:szCs w:val="24"/>
        </w:rPr>
        <w:t xml:space="preserve"> findings from </w:t>
      </w:r>
      <w:r w:rsidRPr="007479B9">
        <w:rPr>
          <w:rFonts w:ascii="Times New Roman" w:hAnsi="Times New Roman" w:cs="Times New Roman" w:hint="eastAsia"/>
          <w:sz w:val="24"/>
          <w:szCs w:val="24"/>
        </w:rPr>
        <w:t>previous</w:t>
      </w:r>
      <w:r w:rsidRPr="007479B9">
        <w:rPr>
          <w:rFonts w:ascii="Times New Roman" w:hAnsi="Times New Roman" w:cs="Times New Roman"/>
          <w:sz w:val="24"/>
          <w:szCs w:val="24"/>
        </w:rPr>
        <w:t xml:space="preserve"> studies that noted a mild improvement in public mood following lockdown lifts.</w:t>
      </w:r>
      <w:r w:rsidRPr="007479B9">
        <w:rPr>
          <w:rFonts w:ascii="Times New Roman" w:hAnsi="Times New Roman" w:cs="Times New Roman"/>
          <w:sz w:val="24"/>
          <w:szCs w:val="24"/>
        </w:rPr>
        <w:fldChar w:fldCharType="begin"/>
      </w:r>
      <w:r w:rsidRPr="007479B9">
        <w:rPr>
          <w:rFonts w:ascii="Times New Roman" w:hAnsi="Times New Roman" w:cs="Times New Roman"/>
          <w:sz w:val="24"/>
          <w:szCs w:val="24"/>
        </w:rPr>
        <w:instrText xml:space="preserve"> ADDIN ZOTERO_ITEM CSL_CITATION {"citationID":"wN2ieH1R","properties":{"formattedCitation":"\\super 94,95\\nosupersub{}","plainCitation":"94,95","noteIndex":0},"citationItems":[{"id":1598,"uris":["http://zotero.org/users/9842319/items/BLRCB8T9"],"itemData":{"id":1598,"type":"article-journal","abstract":"On 8 April 2020, the Chinese government lifted the lockdown and opened up public transportation in Wuhan, China, the epicentre of the COVID-19 pandemic. After 76 days in lockdown, Wuhan residents were allowed to travel outside of the city and go back to work. Yet, given that there is still no vaccine for the virus, this leaves many doubting whether life will indeed go back to normal. The aim of this research was to track longitudinal changes in motivation for self-isolating, life-structured, indicators of well-being and mental health after lockdown was lifted. We have recruited 462 participants in Wuhan, China, prior to lockdown lift between 3 and 7 April 2020 (Time 1), and have followed up with 292 returning participants between 18 and 22 April 2020 (Time 2), 284 between 6 and 10 May 2020 (Time 3), and 279 between 25 and 29 May 2020 (Time 4). This four-wave study used latent growth models to examine how Wuhan residents' psychological experiences change (if at all) within the first two months after lockdown was lifted. The Stage 1 manuscript associated with this submission received in-principle acceptance (IPA) on 2 June 2020. Following IPA, the accepted Stage 1 version of the manuscript was preregistered on the OSF at https://osf.io/g2t3b. This preregistration was performed prior to data analysis. Generally, our study found that: (i) a majority of people still continue to value self-isolation after lockdown was lifted; (ii) by the end of lockdown, people perceived gradual return to normality and restored structure of everyday life; (iii) the psychological well-being slightly improved after lockdown was lifted; (iv) people who used problem solving and help-seeking as coping strategies during lockdown had better well-being and mental health by the end of the lockdown; (v) those who experienced more disruptions in daily life during lockdown would display more indicators of psychological ill-being by the end of the lockdown.","container-title":"Royal Society Open Science","DOI":"10.1098/rsos.200705","ISSN":"2054-5703","issue":"9","journalAbbreviation":"R Soc Open Sci","language":"eng","note":"PMID: 33047032\nPMCID: PMC7540789","page":"200705","source":"PubMed","title":"A COVID-19 descriptive study of life after lockdown in Wuhan, China","volume":"7","author":[{"family":"Zhou","given":"Tong"},{"family":"Nguyen","given":"Thuy-Vy Thi"},{"family":"Zhong","given":"Jiayi"},{"family":"Liu","given":"Junsheng"}],"issued":{"date-parts":[["2020",9]]}},"label":"page"},{"id":1602,"uris":["http://zotero.org/users/9842319/items/6JGA8QTX"],"itemData":{"id":1602,"type":"article-journal","abstract":"Background: The ongoing COVID-19 pandemic has led to an increase in anxiety, depression, posttraumatic stress disorder, and psychological stress experienced by the general public in various degrees worldwide. However, effective, tailored mental health services and interventions cannot be achieved until we understand the patterns of mental health issues emerging after a public health crisis, especially in the context of the rapid transmission of COVID-19. Understanding the public's emotions and needs and their distribution attributes are therefore critical for creating appropriate public policies and eventually responding to the health crisis effectively, efficiently, and equitably.\nObjective: This study aims to detect the temporal patterns in emotional fluctuation, significant events during the COVID-19 pandemic that affected emotional changes and variations, and hourly variations of emotions within a single day by analyzing data from the Chinese social media platform Weibo.\nMethods: Based on a longitudinal dataset of 816,556 posts published by 27,912 Weibo users in Wuhan, China, from December 31, 2019, to April 31, 2020, we processed general sentiment inclination rating and the type of sentiments of Weibo posts by using pandas and SnowNLP Python libraries. We also grouped the publication times into 5 time groups to measure changes in netizens’ sentiments during different periods in a single day.\nResults: Overall, negative emotions such as surprise, fear, and anger were the most salient emotions detected on Weibo. These emotions were triggered by certain milestone events such as the confirmation of human-to-human transmission of COVID-19. Emotions varied within a day. Although all emotions were more prevalent in the afternoon and night, fear and anger were more dominant in the morning and afternoon, whereas depression was more salient during the night.\nConclusions: Various milestone events during the COVID-19 pandemic were the primary events that ignited netizens’ emotions. In addition, Weibo users’ emotions varied within a day. Our findings provide insights into providing better-tailored mental health services and interventions.","container-title":"Journal of Medical Internet Research","DOI":"10.2196/27078","issue":"3","language":"EN","note":"Company: Journal of Medical Internet Research\nDistributor: Journal of Medical Internet Research\nInstitution: Journal of Medical Internet Research\nLabel: Journal of Medical Internet Research\npublisher: JMIR Publications Inc., Toronto, Canada","page":"e27078","source":"www.jmir.org","title":"Temporal Dynamics of Public Emotions During the COVID-19 Pandemic at the Epicenter of the Outbreak: Sentiment Analysis of Weibo Posts From Wuhan","title-short":"Temporal Dynamics of Public Emotions During the COVID-19 Pandemic at the Epicenter of the Outbreak","volume":"23","author":[{"family":"Yu","given":"Shaobin"},{"family":"Eisenman","given":"David"},{"family":"Han","given":"Ziqiang"}],"issued":{"date-parts":[["2021",3,18]]}},"label":"page"}],"schema":"https://github.com/citation-style-language/schema/raw/master/csl-citation.json"} </w:instrText>
      </w:r>
      <w:r w:rsidRPr="007479B9">
        <w:rPr>
          <w:rFonts w:ascii="Times New Roman" w:hAnsi="Times New Roman" w:cs="Times New Roman"/>
          <w:sz w:val="24"/>
          <w:szCs w:val="24"/>
        </w:rPr>
        <w:fldChar w:fldCharType="separate"/>
      </w:r>
      <w:r w:rsidRPr="007479B9">
        <w:rPr>
          <w:rFonts w:ascii="Times New Roman" w:hAnsi="Times New Roman" w:cs="Times New Roman"/>
          <w:kern w:val="0"/>
          <w:sz w:val="24"/>
          <w:szCs w:val="24"/>
          <w:vertAlign w:val="superscript"/>
        </w:rPr>
        <w:t>94,95</w:t>
      </w:r>
      <w:r w:rsidRPr="007479B9">
        <w:rPr>
          <w:rFonts w:ascii="Times New Roman" w:hAnsi="Times New Roman" w:cs="Times New Roman"/>
          <w:sz w:val="24"/>
          <w:szCs w:val="24"/>
        </w:rPr>
        <w:fldChar w:fldCharType="end"/>
      </w:r>
      <w:r w:rsidRPr="007479B9">
        <w:rPr>
          <w:rFonts w:ascii="Times New Roman" w:hAnsi="Times New Roman" w:cs="Times New Roman"/>
          <w:sz w:val="24"/>
          <w:szCs w:val="24"/>
        </w:rPr>
        <w:t xml:space="preserve"> The model’s robustness is underscored by a significant Pearson correlation coefficient of 0.84 (P value: 0.000147). However, as depicted in Fig. 1, an outlier on November 28th deviates from the expected trend, indicating external influences on sentiment dynamics. This anomaly aligns with intense discussions about relaxing China's dynamic-zero COVID-19 policy, a period characterized by heightened uncertainty and extensive public discourse. </w:t>
      </w:r>
      <w:r w:rsidRPr="007479B9">
        <w:rPr>
          <w:rFonts w:ascii="Times New Roman" w:hAnsi="Times New Roman" w:cs="Times New Roman" w:hint="eastAsia"/>
          <w:sz w:val="24"/>
          <w:szCs w:val="24"/>
        </w:rPr>
        <w:t>Similar to</w:t>
      </w:r>
      <w:r w:rsidRPr="007479B9">
        <w:rPr>
          <w:rFonts w:ascii="Times New Roman" w:hAnsi="Times New Roman" w:cs="Times New Roman"/>
          <w:sz w:val="24"/>
          <w:szCs w:val="24"/>
        </w:rPr>
        <w:t xml:space="preserve"> the results obtained by Király et al., this phase amplified fears of illness, financial insecurity, and uncertainty about the future, exacerbating stress, anxiety, and depression. The resulting spike in polarized sentiments highlights the complex relationship between public sentiment and health policy shifts.</w:t>
      </w:r>
      <w:r w:rsidRPr="007479B9">
        <w:rPr>
          <w:rFonts w:ascii="Times New Roman" w:hAnsi="Times New Roman" w:cs="Times New Roman"/>
          <w:sz w:val="24"/>
          <w:szCs w:val="24"/>
        </w:rPr>
        <w:fldChar w:fldCharType="begin"/>
      </w:r>
      <w:r w:rsidRPr="007479B9">
        <w:rPr>
          <w:rFonts w:ascii="Times New Roman" w:hAnsi="Times New Roman" w:cs="Times New Roman"/>
          <w:sz w:val="24"/>
          <w:szCs w:val="24"/>
        </w:rPr>
        <w:instrText xml:space="preserve"> ADDIN ZOTERO_ITEM CSL_CITATION {"citationID":"Cqg5gXDq","properties":{"formattedCitation":"\\super 96\\nosupersub{}","plainCitation":"96","noteIndex":0},"citationItems":[{"id":1607,"uris":["http://zotero.org/users/9842319/items/84NQNN64"],"itemData":{"id":1607,"type":"article-journal","abstract":"As a response to the COVID-19 pandemic, many governments have introduced steps such as spatial distancing and \"staying at home\" to curb its spread and impact. The fear resulting from the disease, the 'lockdown' situation, high levels of uncertainty regarding the future, and financial insecurity raise the level of stress, anxiety, and depression experienced by people all around the world. Psychoactive substances and other reinforcing behaviors (e.g., gambling, video gaming, watching pornography) are often used to reduce stress and anxiety and/or to alleviate depressed mood. The tendency to use such substances and engage in such behaviors in an excessive manner as putative coping strategies in crises like the COVID-19 pandemic is considerable. Moreover, the importance of information and communications technology (ICT) is even higher in the present crisis than usual. ICT has been crucial in keeping parts of the economy going, allowing large groups of people to work and study from home, enhancing social connectedness, providing greatly needed entertainment, etc. Although for the vast majority ICT use is adaptive and should not be pathologized, a subgroup of vulnerable individuals are at risk of developing problematic usage patterns. The present consensus guidance discusses these risks and makes some practical recommendations that may help diminish them.","container-title":"Comprehensive Psychiatry","DOI":"10.1016/j.comppsych.2020.152180","ISSN":"1532-8384","journalAbbreviation":"Compr Psychiatry","language":"eng","note":"PMID: 32422427\nPMCID: PMC7215166","page":"152180","source":"PubMed","title":"Preventing problematic internet use during the COVID-19 pandemic: Consensus guidance","title-short":"Preventing problematic internet use during the COVID-19 pandemic","volume":"100","author":[{"family":"Király","given":"Orsolya"},{"family":"Potenza","given":"Marc N."},{"family":"Stein","given":"Dan J."},{"family":"King","given":"Daniel L."},{"family":"Hodgins","given":"David C."},{"family":"Saunders","given":"John B."},{"family":"Griffiths","given":"Mark D."},{"family":"Gjoneska","given":"Biljana"},{"family":"Billieux","given":"Joël"},{"family":"Brand","given":"Matthias"},{"family":"Abbott","given":"Max W."},{"family":"Chamberlain","given":"Samuel R."},{"family":"Corazza","given":"Ornella"},{"family":"Burkauskas","given":"Julius"},{"family":"Sales","given":"Célia M. D."},{"family":"Montag","given":"Christian"},{"family":"Lochner","given":"Christine"},{"family":"Grünblatt","given":"Edna"},{"family":"Wegmann","given":"Elisa"},{"family":"Martinotti","given":"Giovanni"},{"family":"Lee","given":"Hae Kook"},{"family":"Rumpf","given":"Hans-Jürgen"},{"family":"Castro-Calvo","given":"Jesús"},{"family":"Rahimi-Movaghar","given":"Afarin"},{"family":"Higuchi","given":"Susumu"},{"family":"Menchon","given":"Jose M."},{"family":"Zohar","given":"Joseph"},{"family":"Pellegrini","given":"Luca"},{"family":"Walitza","given":"Susanne"},{"family":"Fineberg","given":"Naomi A."},{"family":"Demetrovics","given":"Zsolt"}],"issued":{"date-parts":[["2020",7]]}}}],"schema":"https://github.com/citation-style-language/schema/raw/master/csl-citation.json"} </w:instrText>
      </w:r>
      <w:r w:rsidRPr="007479B9">
        <w:rPr>
          <w:rFonts w:ascii="Times New Roman" w:hAnsi="Times New Roman" w:cs="Times New Roman"/>
          <w:sz w:val="24"/>
          <w:szCs w:val="24"/>
        </w:rPr>
        <w:fldChar w:fldCharType="separate"/>
      </w:r>
      <w:r w:rsidRPr="007479B9">
        <w:rPr>
          <w:rFonts w:ascii="Times New Roman" w:hAnsi="Times New Roman" w:cs="Times New Roman"/>
          <w:kern w:val="0"/>
          <w:sz w:val="24"/>
          <w:szCs w:val="24"/>
          <w:vertAlign w:val="superscript"/>
        </w:rPr>
        <w:t>96</w:t>
      </w:r>
      <w:r w:rsidRPr="007479B9">
        <w:rPr>
          <w:rFonts w:ascii="Times New Roman" w:hAnsi="Times New Roman" w:cs="Times New Roman"/>
          <w:sz w:val="24"/>
          <w:szCs w:val="24"/>
        </w:rPr>
        <w:fldChar w:fldCharType="end"/>
      </w:r>
      <w:r w:rsidRPr="007479B9">
        <w:rPr>
          <w:rFonts w:ascii="Times New Roman" w:hAnsi="Times New Roman" w:cs="Times New Roman"/>
          <w:sz w:val="24"/>
          <w:szCs w:val="24"/>
        </w:rPr>
        <w:t xml:space="preserve"> These insights offer a nuanced view of how policy changes impact public emotions.</w:t>
      </w:r>
    </w:p>
    <w:p w14:paraId="0098D6DF" w14:textId="77777777" w:rsidR="00D5296E" w:rsidRPr="00D5296E" w:rsidRDefault="00D5296E" w:rsidP="00C2011D">
      <w:pPr>
        <w:rPr>
          <w:rFonts w:ascii="Times New Roman" w:hAnsi="Times New Roman" w:cs="Times New Roman"/>
          <w:sz w:val="24"/>
          <w:szCs w:val="24"/>
        </w:rPr>
      </w:pPr>
    </w:p>
    <w:p w14:paraId="4DA41C54" w14:textId="7B383CD4" w:rsidR="000D77CB" w:rsidRDefault="00CA5D46" w:rsidP="003C18E0">
      <w:pPr>
        <w:rPr>
          <w:rFonts w:ascii="Times New Roman" w:hAnsi="Times New Roman" w:cs="Times New Roman"/>
          <w:b/>
          <w:bCs/>
        </w:rPr>
      </w:pPr>
      <w:r w:rsidRPr="00CA5D46">
        <w:rPr>
          <w:rFonts w:ascii="Times New Roman" w:hAnsi="Times New Roman" w:cs="Times New Roman"/>
          <w:b/>
          <w:bCs/>
          <w:noProof/>
        </w:rPr>
        <w:lastRenderedPageBreak/>
        <w:drawing>
          <wp:inline distT="0" distB="0" distL="0" distR="0" wp14:anchorId="378287DA" wp14:editId="4769DCB3">
            <wp:extent cx="5274310" cy="3245485"/>
            <wp:effectExtent l="0" t="0" r="2540" b="0"/>
            <wp:docPr id="463063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63283" name=""/>
                    <pic:cNvPicPr/>
                  </pic:nvPicPr>
                  <pic:blipFill>
                    <a:blip r:embed="rId8"/>
                    <a:stretch>
                      <a:fillRect/>
                    </a:stretch>
                  </pic:blipFill>
                  <pic:spPr>
                    <a:xfrm>
                      <a:off x="0" y="0"/>
                      <a:ext cx="5274310" cy="3245485"/>
                    </a:xfrm>
                    <a:prstGeom prst="rect">
                      <a:avLst/>
                    </a:prstGeom>
                  </pic:spPr>
                </pic:pic>
              </a:graphicData>
            </a:graphic>
          </wp:inline>
        </w:drawing>
      </w:r>
    </w:p>
    <w:p w14:paraId="06C03206" w14:textId="6FA60451" w:rsidR="00A1305F" w:rsidRPr="00EC2988" w:rsidRDefault="0022331B" w:rsidP="003C18E0">
      <w:pPr>
        <w:rPr>
          <w:rFonts w:ascii="Times New Roman" w:hAnsi="Times New Roman" w:cs="Times New Roman"/>
        </w:rPr>
      </w:pPr>
      <w:r w:rsidRPr="0022331B">
        <w:rPr>
          <w:rFonts w:ascii="Times New Roman" w:hAnsi="Times New Roman" w:cs="Times New Roman"/>
          <w:b/>
          <w:bCs/>
        </w:rPr>
        <w:t>Fig. 2</w:t>
      </w:r>
      <w:r w:rsidR="00EC2988">
        <w:rPr>
          <w:rFonts w:ascii="Times New Roman" w:hAnsi="Times New Roman" w:cs="Times New Roman" w:hint="eastAsia"/>
          <w:b/>
          <w:bCs/>
        </w:rPr>
        <w:t>|</w:t>
      </w:r>
      <w:r w:rsidRPr="0022331B">
        <w:rPr>
          <w:rFonts w:ascii="Times New Roman" w:hAnsi="Times New Roman" w:cs="Times New Roman"/>
          <w:b/>
          <w:bCs/>
        </w:rPr>
        <w:t xml:space="preserve"> Temporal Dynamics of Moderate Sentiment. </w:t>
      </w:r>
      <w:r w:rsidRPr="00EC2988">
        <w:rPr>
          <w:rFonts w:ascii="Times New Roman" w:hAnsi="Times New Roman" w:cs="Times New Roman"/>
        </w:rPr>
        <w:t xml:space="preserve">The figure illustrates the evolution of the moderate sentiment proportion, </w:t>
      </w:r>
      <w:r w:rsidR="00E241E5" w:rsidRPr="00EC2988">
        <w:rPr>
          <w:rFonts w:ascii="Times New Roman" w:hAnsi="Times New Roman" w:cs="Times New Roman" w:hint="eastAsia"/>
        </w:rPr>
        <w:t>with</w:t>
      </w:r>
      <w:r w:rsidRPr="00EC2988">
        <w:rPr>
          <w:rFonts w:ascii="Times New Roman" w:hAnsi="Times New Roman" w:cs="Times New Roman"/>
        </w:rPr>
        <w:t xml:space="preserve"> model simulations against empirical observations. The continuous line denotes the modeled sentiment trajectory, while the grey markers represent empirical data points aggregated on a weekly basis.</w:t>
      </w:r>
    </w:p>
    <w:p w14:paraId="36C4028E" w14:textId="77777777" w:rsidR="00F00CDA" w:rsidRDefault="00F00CDA" w:rsidP="003C18E0">
      <w:pPr>
        <w:rPr>
          <w:rFonts w:ascii="Times New Roman" w:hAnsi="Times New Roman" w:cs="Times New Roman"/>
          <w:b/>
          <w:bCs/>
        </w:rPr>
      </w:pPr>
    </w:p>
    <w:p w14:paraId="37EBB740" w14:textId="73B87FEF" w:rsidR="00F00CDA" w:rsidRPr="007479B9" w:rsidRDefault="00F00CDA"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Media module validation</w:t>
      </w:r>
    </w:p>
    <w:p w14:paraId="7BEFA6CB" w14:textId="77777777" w:rsidR="0097071A" w:rsidRDefault="0097071A" w:rsidP="00534FAE">
      <w:pPr>
        <w:rPr>
          <w:rFonts w:ascii="Times New Roman" w:hAnsi="Times New Roman" w:cs="Times New Roman"/>
        </w:rPr>
      </w:pPr>
    </w:p>
    <w:p w14:paraId="01F53803" w14:textId="751F123D" w:rsidR="0097071A" w:rsidRPr="007479B9" w:rsidRDefault="0097071A" w:rsidP="00534FAE">
      <w:pPr>
        <w:rPr>
          <w:rFonts w:ascii="Times New Roman" w:hAnsi="Times New Roman" w:cs="Times New Roman"/>
          <w:sz w:val="24"/>
          <w:szCs w:val="24"/>
        </w:rPr>
      </w:pPr>
      <w:r w:rsidRPr="007479B9">
        <w:rPr>
          <w:rFonts w:ascii="Times New Roman" w:hAnsi="Times New Roman" w:cs="Times New Roman"/>
          <w:sz w:val="24"/>
          <w:szCs w:val="24"/>
        </w:rPr>
        <w:t xml:space="preserve">Our model demonstrates a strong correlation with observed risk perceptions, evidenced by a Pearson correlation coefficient of 0.99 </w:t>
      </w:r>
      <w:r w:rsidRPr="007479B9">
        <w:rPr>
          <w:rFonts w:ascii="Times New Roman" w:hAnsi="Times New Roman" w:cs="Times New Roman" w:hint="eastAsia"/>
          <w:sz w:val="24"/>
          <w:szCs w:val="24"/>
        </w:rPr>
        <w:t xml:space="preserve">(P value </w:t>
      </w:r>
      <m:oMath>
        <m:r>
          <w:rPr>
            <w:rFonts w:ascii="Cambria Math" w:hAnsi="Cambria Math" w:cs="Times New Roman" w:hint="eastAsia"/>
            <w:sz w:val="24"/>
            <w:szCs w:val="24"/>
          </w:rPr>
          <m:t>7.15</m:t>
        </m:r>
        <m:r>
          <m:rPr>
            <m:sty m:val="p"/>
          </m:rPr>
          <w:rPr>
            <w:rFonts w:ascii="Cambria Math" w:hAnsi="Cambria Math" w:cs="Times New Roman" w:hint="eastAsia"/>
            <w:sz w:val="24"/>
            <w:szCs w:val="24"/>
          </w:rPr>
          <m:t>×</m:t>
        </m:r>
        <m:r>
          <w:rPr>
            <w:rFonts w:ascii="Cambria Math" w:hAnsi="Cambria Math" w:cs="Times New Roman" w:hint="eastAsia"/>
            <w:sz w:val="24"/>
            <w:szCs w:val="24"/>
          </w:rPr>
          <m:t>1</m:t>
        </m:r>
        <m:sSup>
          <m:sSupPr>
            <m:ctrlPr>
              <w:rPr>
                <w:rFonts w:ascii="Cambria Math" w:hAnsi="Cambria Math" w:cs="Times New Roman"/>
                <w:i/>
                <w:sz w:val="24"/>
                <w:szCs w:val="24"/>
              </w:rPr>
            </m:ctrlPr>
          </m:sSupPr>
          <m:e>
            <m:r>
              <w:rPr>
                <w:rFonts w:ascii="Cambria Math" w:hAnsi="Cambria Math" w:cs="Times New Roman" w:hint="eastAsia"/>
                <w:sz w:val="24"/>
                <w:szCs w:val="24"/>
              </w:rPr>
              <m:t>0</m:t>
            </m:r>
            <m:ctrlPr>
              <w:rPr>
                <w:rFonts w:ascii="Cambria Math" w:hAnsi="Cambria Math" w:cs="Times New Roman" w:hint="eastAsia"/>
                <w:i/>
                <w:sz w:val="24"/>
                <w:szCs w:val="24"/>
              </w:rPr>
            </m:ctrlPr>
          </m:e>
          <m:sup>
            <m:r>
              <w:rPr>
                <w:rFonts w:ascii="Cambria Math" w:eastAsia="微软雅黑" w:hAnsi="Cambria Math" w:cs="微软雅黑" w:hint="eastAsia"/>
                <w:sz w:val="24"/>
                <w:szCs w:val="24"/>
              </w:rPr>
              <m:t>-</m:t>
            </m:r>
            <m:r>
              <w:rPr>
                <w:rFonts w:ascii="Cambria Math" w:hAnsi="Cambria Math" w:cs="Times New Roman" w:hint="eastAsia"/>
                <w:sz w:val="24"/>
                <w:szCs w:val="24"/>
              </w:rPr>
              <m:t>6</m:t>
            </m:r>
          </m:sup>
        </m:sSup>
      </m:oMath>
      <w:r w:rsidRPr="007479B9">
        <w:rPr>
          <w:rFonts w:ascii="Times New Roman" w:hAnsi="Times New Roman" w:cs="Times New Roman" w:hint="eastAsia"/>
          <w:sz w:val="24"/>
          <w:szCs w:val="24"/>
        </w:rPr>
        <w:t>)</w:t>
      </w:r>
      <w:r w:rsidRPr="007479B9">
        <w:rPr>
          <w:rFonts w:ascii="Times New Roman" w:hAnsi="Times New Roman" w:cs="Times New Roman"/>
          <w:sz w:val="24"/>
          <w:szCs w:val="24"/>
        </w:rPr>
        <w:t>, indicating excellent alignment with empirical data as shown in Figure 3a. During this period, a more transmissible Omicron sub-variant breached the barriers established by the zero-COVID strategy, prompting the Chinese government to announce an easing of these policies.</w:t>
      </w:r>
      <w:r w:rsidRPr="007479B9">
        <w:rPr>
          <w:rFonts w:ascii="Times New Roman" w:hAnsi="Times New Roman" w:cs="Times New Roman"/>
          <w:sz w:val="24"/>
          <w:szCs w:val="24"/>
        </w:rPr>
        <w:fldChar w:fldCharType="begin"/>
      </w:r>
      <w:r w:rsidRPr="007479B9">
        <w:rPr>
          <w:rFonts w:ascii="Times New Roman" w:hAnsi="Times New Roman" w:cs="Times New Roman"/>
          <w:sz w:val="24"/>
          <w:szCs w:val="24"/>
        </w:rPr>
        <w:instrText xml:space="preserve"> ADDIN ZOTERO_ITEM CSL_CITATION {"citationID":"ZWkHYKo5","properties":{"formattedCitation":"\\super 97\\nosupersub{}","plainCitation":"97","noteIndex":0},"citationItems":[{"id":1612,"uris":["http://zotero.org/users/9842319/items/YTR8GRUB"],"itemData":{"id":1612,"type":"article-journal","container-title":"Anaesthesia, Critical Care &amp; Pain Medicine","DOI":"10.1016/j.accpm.2023.101197","ISSN":"2352-5568","issue":"2","journalAbbreviation":"Anaesth Crit Care Pain Med","note":"PMID: 36646356\nPMCID: PMC9837380","page":"101197","source":"PubMed Central","title":"China’s U-turn in its COVID-19 policy","volume":"42","author":[{"family":"Wilson","given":"Olwen"},{"family":"Flahault","given":"Antoine"}],"issued":{"date-parts":[["2023",4]]}}}],"schema":"https://github.com/citation-style-language/schema/raw/master/csl-citation.json"} </w:instrText>
      </w:r>
      <w:r w:rsidRPr="007479B9">
        <w:rPr>
          <w:rFonts w:ascii="Times New Roman" w:hAnsi="Times New Roman" w:cs="Times New Roman"/>
          <w:sz w:val="24"/>
          <w:szCs w:val="24"/>
        </w:rPr>
        <w:fldChar w:fldCharType="separate"/>
      </w:r>
      <w:r w:rsidRPr="007479B9">
        <w:rPr>
          <w:rFonts w:ascii="Times New Roman" w:hAnsi="Times New Roman" w:cs="Times New Roman"/>
          <w:kern w:val="0"/>
          <w:sz w:val="24"/>
          <w:szCs w:val="24"/>
          <w:vertAlign w:val="superscript"/>
        </w:rPr>
        <w:t>97</w:t>
      </w:r>
      <w:r w:rsidRPr="007479B9">
        <w:rPr>
          <w:rFonts w:ascii="Times New Roman" w:hAnsi="Times New Roman" w:cs="Times New Roman"/>
          <w:sz w:val="24"/>
          <w:szCs w:val="24"/>
        </w:rPr>
        <w:fldChar w:fldCharType="end"/>
      </w:r>
      <w:r w:rsidRPr="007479B9">
        <w:rPr>
          <w:rFonts w:ascii="Times New Roman" w:hAnsi="Times New Roman" w:cs="Times New Roman"/>
          <w:sz w:val="24"/>
          <w:szCs w:val="24"/>
        </w:rPr>
        <w:t xml:space="preserve"> Faced with escalating public stress, the government effectively used state-controlled media to influence public sentiment. As a result, mainstream media began to question the scientific associations between Long-COVID and symptoms like memory loss, chest pain, and ankle pain, thereby alleviating public concerns about these risks.</w:t>
      </w:r>
    </w:p>
    <w:p w14:paraId="61DD9598" w14:textId="77777777" w:rsidR="00534FAE" w:rsidRPr="007479B9" w:rsidRDefault="00534FAE" w:rsidP="00534FAE">
      <w:pPr>
        <w:rPr>
          <w:rFonts w:ascii="Times New Roman" w:hAnsi="Times New Roman" w:cs="Times New Roman"/>
          <w:sz w:val="24"/>
          <w:szCs w:val="24"/>
        </w:rPr>
      </w:pPr>
    </w:p>
    <w:p w14:paraId="5F3D4522" w14:textId="596A7846" w:rsidR="00534FAE" w:rsidRPr="007479B9" w:rsidRDefault="00534FAE" w:rsidP="00534FAE">
      <w:pPr>
        <w:rPr>
          <w:rFonts w:ascii="Times New Roman" w:hAnsi="Times New Roman" w:cs="Times New Roman"/>
          <w:sz w:val="24"/>
          <w:szCs w:val="24"/>
        </w:rPr>
      </w:pPr>
      <w:r w:rsidRPr="007479B9">
        <w:rPr>
          <w:rFonts w:ascii="Times New Roman" w:hAnsi="Times New Roman" w:cs="Times New Roman"/>
          <w:sz w:val="24"/>
          <w:szCs w:val="24"/>
        </w:rPr>
        <w:t xml:space="preserve">Furthermore, our comprehensive analysis of business strategies within self-media ecosystems reveals that these platforms proactively track and amplify societal trends to attract followers, often emphasizing the potential risks associated with Long-COVID (Fig. </w:t>
      </w:r>
      <w:r w:rsidR="003238CA" w:rsidRPr="007479B9">
        <w:rPr>
          <w:rFonts w:ascii="Times New Roman" w:hAnsi="Times New Roman" w:cs="Times New Roman" w:hint="eastAsia"/>
          <w:sz w:val="24"/>
          <w:szCs w:val="24"/>
        </w:rPr>
        <w:t>3</w:t>
      </w:r>
      <w:r w:rsidRPr="007479B9">
        <w:rPr>
          <w:rFonts w:ascii="Times New Roman" w:hAnsi="Times New Roman" w:cs="Times New Roman"/>
          <w:sz w:val="24"/>
          <w:szCs w:val="24"/>
        </w:rPr>
        <w:t>b). However, as government policies gradually relaxed epidemic controls, these platforms aligned with mainstream narratives, downplaying Long-COVID risks.</w:t>
      </w:r>
      <w:r w:rsidRPr="007479B9">
        <w:rPr>
          <w:rFonts w:ascii="Times New Roman" w:hAnsi="Times New Roman" w:cs="Times New Roman" w:hint="eastAsia"/>
          <w:sz w:val="24"/>
          <w:szCs w:val="24"/>
        </w:rPr>
        <w:t xml:space="preserve"> Compare well with</w:t>
      </w:r>
      <w:r w:rsidRPr="007479B9">
        <w:rPr>
          <w:rFonts w:ascii="Times New Roman" w:hAnsi="Times New Roman" w:cs="Times New Roman"/>
          <w:sz w:val="24"/>
          <w:szCs w:val="24"/>
        </w:rPr>
        <w:t xml:space="preserve"> prior research</w:t>
      </w:r>
      <w:r w:rsidRPr="007479B9">
        <w:rPr>
          <w:rFonts w:ascii="Times New Roman" w:hAnsi="Times New Roman" w:cs="Times New Roman" w:hint="eastAsia"/>
          <w:sz w:val="24"/>
          <w:szCs w:val="24"/>
        </w:rPr>
        <w:t xml:space="preserve">, </w:t>
      </w:r>
      <w:r w:rsidR="00A62345">
        <w:rPr>
          <w:rFonts w:ascii="Times New Roman" w:hAnsi="Times New Roman" w:cs="Times New Roman" w:hint="eastAsia"/>
          <w:sz w:val="24"/>
          <w:szCs w:val="24"/>
        </w:rPr>
        <w:t>o</w:t>
      </w:r>
      <w:r w:rsidRPr="007479B9">
        <w:rPr>
          <w:rFonts w:ascii="Times New Roman" w:hAnsi="Times New Roman" w:cs="Times New Roman"/>
          <w:sz w:val="24"/>
          <w:szCs w:val="24"/>
        </w:rPr>
        <w:t xml:space="preserve">ur findings also highlight the evolving relationship between official media and self-media during the middle and later stages of the COVID-19 pandemic. The government and official media intensified efforts to monitor and regulate the influence of self-media on public emotions and behavior, improving the oversight of online information and official media account operations. This strategy </w:t>
      </w:r>
      <w:r w:rsidRPr="007479B9">
        <w:rPr>
          <w:rFonts w:ascii="Times New Roman" w:hAnsi="Times New Roman" w:cs="Times New Roman"/>
          <w:sz w:val="24"/>
          <w:szCs w:val="24"/>
        </w:rPr>
        <w:lastRenderedPageBreak/>
        <w:t>aimed to ensure consistent and coordinated information dissemination between official and self-media to prevent misinformation.</w:t>
      </w:r>
      <w:r w:rsidRPr="007479B9">
        <w:rPr>
          <w:rFonts w:ascii="Times New Roman" w:hAnsi="Times New Roman" w:cs="Times New Roman"/>
          <w:sz w:val="24"/>
          <w:szCs w:val="24"/>
        </w:rPr>
        <w:fldChar w:fldCharType="begin"/>
      </w:r>
      <w:r w:rsidR="0097071A" w:rsidRPr="007479B9">
        <w:rPr>
          <w:rFonts w:ascii="Times New Roman" w:hAnsi="Times New Roman" w:cs="Times New Roman"/>
          <w:sz w:val="24"/>
          <w:szCs w:val="24"/>
        </w:rPr>
        <w:instrText xml:space="preserve"> ADDIN ZOTERO_ITEM CSL_CITATION {"citationID":"OQOBgAZp","properties":{"formattedCitation":"\\super 98\\nosupersub{}","plainCitation":"98","noteIndex":0},"citationItems":[{"id":1619,"uris":["http://zotero.org/users/9842319/items/TL2FBYF3"],"itemData":{"id":1619,"type":"article-journal","abstract":"&lt;p&gt;Based on the context of communication and use of online communities in China, this study explored the characteristics and defects of risk communication of the government and official media in the event of COVID-19, as well as the factors that affected people's perception of the risk and protective behavior. The following results were found: (1) The government and official (mainstream) media accounts suffered from information lag in the early stage of COVID-19, while self-media accounts played the role of risk sensors, which caused people to have less trust in the government and the authorities and turn to the truth on self-media accounts. However, the low accessibility of self-media accounts and the imperfect check mechanism provided a hotbed for rumors, which further led to more fear and worry about risks. (2) During the middle and later periods of COVID-19, the government and the official media began to pay attention to the influence of self-media on peoples' emotions and behavior, and gradually improved the supervision of online information and the operation of official media accounts. This is intended to achieve information consistently and link mechanisms between official media and self-media to prevent and correct mistakes, as well as to achieve effective risk communication of information transparency, opinion exchange, and public sentiment stabilization.&lt;/p&gt;","container-title":"Frontiers in Public Health","DOI":"10.3389/fpubh.2022.809144","ISSN":"2296-2565","journalAbbreviation":"Front. Public Health","language":"English","note":"publisher: Frontiers","source":"Frontiers","title":"Communication Mechanisms and Implications of the COVID-19 Risk Event in Chinese Online Communities","URL":"https://www.frontiersin.org/journals/public-health/articles/10.3389/fpubh.2022.809144/full","volume":"10","author":[{"family":"Pengpeng","given":"Li"},{"family":"Fangqi","given":"Zhong"},{"family":"Qianru","given":"Zhuo"}],"accessed":{"date-parts":[["2024",4,28]]},"issued":{"date-parts":[["2022",7,19]]}}}],"schema":"https://github.com/citation-style-language/schema/raw/master/csl-citation.json"} </w:instrText>
      </w:r>
      <w:r w:rsidRPr="007479B9">
        <w:rPr>
          <w:rFonts w:ascii="Times New Roman" w:hAnsi="Times New Roman" w:cs="Times New Roman"/>
          <w:sz w:val="24"/>
          <w:szCs w:val="24"/>
        </w:rPr>
        <w:fldChar w:fldCharType="separate"/>
      </w:r>
      <w:r w:rsidR="0097071A" w:rsidRPr="007479B9">
        <w:rPr>
          <w:rFonts w:ascii="Times New Roman" w:hAnsi="Times New Roman" w:cs="Times New Roman"/>
          <w:kern w:val="0"/>
          <w:sz w:val="24"/>
          <w:szCs w:val="24"/>
          <w:vertAlign w:val="superscript"/>
        </w:rPr>
        <w:t>98</w:t>
      </w:r>
      <w:r w:rsidRPr="007479B9">
        <w:rPr>
          <w:rFonts w:ascii="Times New Roman" w:hAnsi="Times New Roman" w:cs="Times New Roman"/>
          <w:sz w:val="24"/>
          <w:szCs w:val="24"/>
        </w:rPr>
        <w:fldChar w:fldCharType="end"/>
      </w:r>
      <w:r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On the microblog platform, governments and mainstream media predominantly influence topic propagation and sentiment contagion, underscoring their pivotal role in guiding public opinion. Establishing a robust information disclosure mechanism for public events is thus essential.</w:t>
      </w:r>
      <w:r w:rsidRPr="007479B9">
        <w:rPr>
          <w:rFonts w:ascii="Times New Roman" w:hAnsi="Times New Roman" w:cs="Times New Roman"/>
          <w:sz w:val="24"/>
          <w:szCs w:val="24"/>
        </w:rPr>
        <w:fldChar w:fldCharType="begin"/>
      </w:r>
      <w:r w:rsidRPr="007479B9">
        <w:rPr>
          <w:rFonts w:ascii="Times New Roman" w:hAnsi="Times New Roman" w:cs="Times New Roman"/>
          <w:sz w:val="24"/>
          <w:szCs w:val="24"/>
        </w:rPr>
        <w:instrText xml:space="preserve"> ADDIN ZOTERO_ITEM CSL_CITATION {"citationID":"QYLAYGki","properties":{"formattedCitation":"\\super 91\\nosupersub{}","plainCitation":"91","noteIndex":0},"citationItems":[{"id":428,"uris":["http://zotero.org/users/9842319/items/A7H7WXML"],"itemData":{"id":428,"type":"article-journal","abstract":"When public events occur, users often generate a huge number of microblog entries and their online interactions with one another. Forwarding and comme…","container-title":"International Journal of Information Management","DOI":"10.1016/j.ijinfomgt.2021.102327","ISSN":"0268-4012","language":"en-US","note":"publisher: Pergamon","page":"102327","source":"www.sciencedirect.com","title":"Measuring and profiling the topical influence and sentiment contagion of public event stakeholders","volume":"58","issued":{"date-parts":[["2021",6,1]]}}}],"schema":"https://github.com/citation-style-language/schema/raw/master/csl-citation.json"} </w:instrText>
      </w:r>
      <w:r w:rsidRPr="007479B9">
        <w:rPr>
          <w:rFonts w:ascii="Times New Roman" w:hAnsi="Times New Roman" w:cs="Times New Roman"/>
          <w:sz w:val="24"/>
          <w:szCs w:val="24"/>
        </w:rPr>
        <w:fldChar w:fldCharType="separate"/>
      </w:r>
      <w:r w:rsidRPr="007479B9">
        <w:rPr>
          <w:rFonts w:ascii="Times New Roman" w:hAnsi="Times New Roman" w:cs="Times New Roman"/>
          <w:kern w:val="0"/>
          <w:sz w:val="24"/>
          <w:szCs w:val="24"/>
          <w:vertAlign w:val="superscript"/>
        </w:rPr>
        <w:t>91</w:t>
      </w:r>
      <w:r w:rsidRPr="007479B9">
        <w:rPr>
          <w:rFonts w:ascii="Times New Roman" w:hAnsi="Times New Roman" w:cs="Times New Roman"/>
          <w:sz w:val="24"/>
          <w:szCs w:val="24"/>
        </w:rPr>
        <w:fldChar w:fldCharType="end"/>
      </w:r>
    </w:p>
    <w:p w14:paraId="4C921459" w14:textId="77777777" w:rsidR="00534FAE" w:rsidRPr="007479B9" w:rsidRDefault="00534FAE" w:rsidP="00534FAE">
      <w:pPr>
        <w:rPr>
          <w:rFonts w:ascii="Times New Roman" w:hAnsi="Times New Roman" w:cs="Times New Roman"/>
          <w:sz w:val="24"/>
          <w:szCs w:val="24"/>
        </w:rPr>
      </w:pPr>
    </w:p>
    <w:p w14:paraId="077A59BA" w14:textId="3F6039CA" w:rsidR="00534FAE" w:rsidRDefault="00534FAE" w:rsidP="003C18E0">
      <w:pPr>
        <w:rPr>
          <w:rFonts w:ascii="Times New Roman" w:hAnsi="Times New Roman" w:cs="Times New Roman"/>
          <w:sz w:val="24"/>
          <w:szCs w:val="24"/>
        </w:rPr>
      </w:pPr>
      <w:r w:rsidRPr="007479B9">
        <w:rPr>
          <w:rFonts w:ascii="Times New Roman" w:hAnsi="Times New Roman" w:cs="Times New Roman"/>
          <w:sz w:val="24"/>
          <w:szCs w:val="24"/>
        </w:rPr>
        <w:t>Lastly, our We Media risk model, assessed using a Pearson correlation coefficient of 0.48 (P value of 0.08), shows reasonable alignment with empirical data. However, it is noteworthy that outliers, such as the low-risk instance observed on October 28, suggest the model's sensitivity to fluctuations in public discourse during uncertain policy transitions. This anomaly likely reflects the public's reaction to these changes.</w:t>
      </w:r>
    </w:p>
    <w:p w14:paraId="484A5C00" w14:textId="77777777" w:rsidR="00D5296E" w:rsidRDefault="00D5296E" w:rsidP="003C18E0">
      <w:pPr>
        <w:rPr>
          <w:rFonts w:ascii="Times New Roman" w:hAnsi="Times New Roman" w:cs="Times New Roman"/>
          <w:sz w:val="24"/>
          <w:szCs w:val="24"/>
        </w:rPr>
      </w:pPr>
    </w:p>
    <w:p w14:paraId="2509C07B" w14:textId="77777777" w:rsidR="00D5296E" w:rsidRDefault="00D5296E" w:rsidP="003C18E0">
      <w:pPr>
        <w:rPr>
          <w:rFonts w:ascii="Times New Roman" w:hAnsi="Times New Roman" w:cs="Times New Roman"/>
          <w:sz w:val="24"/>
          <w:szCs w:val="24"/>
        </w:rPr>
      </w:pPr>
    </w:p>
    <w:p w14:paraId="1D4E9FA1" w14:textId="77777777" w:rsidR="00D5296E" w:rsidRDefault="00D5296E" w:rsidP="003C18E0">
      <w:pPr>
        <w:rPr>
          <w:rFonts w:ascii="Times New Roman" w:hAnsi="Times New Roman" w:cs="Times New Roman"/>
          <w:sz w:val="24"/>
          <w:szCs w:val="24"/>
        </w:rPr>
      </w:pPr>
    </w:p>
    <w:p w14:paraId="1D86CFF8" w14:textId="77777777" w:rsidR="00D5296E" w:rsidRDefault="00D5296E" w:rsidP="003C18E0">
      <w:pPr>
        <w:rPr>
          <w:rFonts w:ascii="Times New Roman" w:hAnsi="Times New Roman" w:cs="Times New Roman"/>
          <w:sz w:val="24"/>
          <w:szCs w:val="24"/>
        </w:rPr>
      </w:pPr>
    </w:p>
    <w:p w14:paraId="7C2AC561" w14:textId="77777777" w:rsidR="00D5296E" w:rsidRPr="00534FAE" w:rsidRDefault="00D5296E" w:rsidP="003C18E0">
      <w:pPr>
        <w:rPr>
          <w:rFonts w:ascii="Times New Roman" w:hAnsi="Times New Roman" w:cs="Times New Roman"/>
        </w:rPr>
      </w:pPr>
    </w:p>
    <w:p w14:paraId="51900ECB" w14:textId="760A21A3" w:rsidR="00C2011D" w:rsidRDefault="00DD55D6" w:rsidP="003C18E0">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7DB94E17" wp14:editId="169AB2B4">
            <wp:extent cx="5274310" cy="5833110"/>
            <wp:effectExtent l="0" t="0" r="2540" b="0"/>
            <wp:docPr id="10555963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96383" name="图片 10555963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5833110"/>
                    </a:xfrm>
                    <a:prstGeom prst="rect">
                      <a:avLst/>
                    </a:prstGeom>
                  </pic:spPr>
                </pic:pic>
              </a:graphicData>
            </a:graphic>
          </wp:inline>
        </w:drawing>
      </w:r>
    </w:p>
    <w:p w14:paraId="4BF4BFEA" w14:textId="6A0036B7" w:rsidR="00C2011D" w:rsidRPr="00EC2988" w:rsidRDefault="00EC2988" w:rsidP="003C18E0">
      <w:pPr>
        <w:rPr>
          <w:rFonts w:ascii="Times New Roman" w:hAnsi="Times New Roman" w:cs="Times New Roman"/>
        </w:rPr>
      </w:pPr>
      <w:r w:rsidRPr="00EC2988">
        <w:rPr>
          <w:rFonts w:ascii="Times New Roman" w:hAnsi="Times New Roman" w:cs="Times New Roman"/>
          <w:b/>
          <w:bCs/>
        </w:rPr>
        <w:t>Fig. 3</w:t>
      </w:r>
      <w:r>
        <w:rPr>
          <w:rFonts w:ascii="Times New Roman" w:hAnsi="Times New Roman" w:cs="Times New Roman" w:hint="eastAsia"/>
          <w:b/>
          <w:bCs/>
        </w:rPr>
        <w:t>|</w:t>
      </w:r>
      <w:r w:rsidRPr="00EC2988">
        <w:rPr>
          <w:rFonts w:ascii="Times New Roman" w:hAnsi="Times New Roman" w:cs="Times New Roman"/>
          <w:b/>
          <w:bCs/>
        </w:rPr>
        <w:t xml:space="preserve"> Evolution of </w:t>
      </w:r>
      <w:r w:rsidR="00C17DA0">
        <w:rPr>
          <w:rFonts w:ascii="Times New Roman" w:hAnsi="Times New Roman" w:cs="Times New Roman"/>
          <w:b/>
          <w:bCs/>
        </w:rPr>
        <w:t>Long-COVID</w:t>
      </w:r>
      <w:r w:rsidRPr="00EC2988">
        <w:rPr>
          <w:rFonts w:ascii="Times New Roman" w:hAnsi="Times New Roman" w:cs="Times New Roman"/>
          <w:b/>
          <w:bCs/>
        </w:rPr>
        <w:t xml:space="preserve"> Risk Perception in Media Coverage. </w:t>
      </w:r>
      <w:r w:rsidRPr="00EC2988">
        <w:rPr>
          <w:rFonts w:ascii="Times New Roman" w:hAnsi="Times New Roman" w:cs="Times New Roman"/>
        </w:rPr>
        <w:t xml:space="preserve">Panels a and b contrast model simulations with empirical data on the portrayal of </w:t>
      </w:r>
      <w:r w:rsidR="00C17DA0">
        <w:rPr>
          <w:rFonts w:ascii="Times New Roman" w:hAnsi="Times New Roman" w:cs="Times New Roman"/>
        </w:rPr>
        <w:t>Long-COVID</w:t>
      </w:r>
      <w:r w:rsidRPr="00EC2988">
        <w:rPr>
          <w:rFonts w:ascii="Times New Roman" w:hAnsi="Times New Roman" w:cs="Times New Roman"/>
        </w:rPr>
        <w:t xml:space="preserve"> risk. The solid line delineates the trend in risk perception, with grey markers denoting weekly-aggregated empirical observations. Panel a represents the percentage of state-controlled media acknowledging the danger of </w:t>
      </w:r>
      <w:r w:rsidR="00C17DA0">
        <w:rPr>
          <w:rFonts w:ascii="Times New Roman" w:hAnsi="Times New Roman" w:cs="Times New Roman"/>
        </w:rPr>
        <w:t>Long-COVID</w:t>
      </w:r>
      <w:r w:rsidRPr="00EC2988">
        <w:rPr>
          <w:rFonts w:ascii="Times New Roman" w:hAnsi="Times New Roman" w:cs="Times New Roman"/>
        </w:rPr>
        <w:t xml:space="preserve">. Panel b quantifies the disclosure rate of </w:t>
      </w:r>
      <w:r w:rsidR="00C17DA0">
        <w:rPr>
          <w:rFonts w:ascii="Times New Roman" w:hAnsi="Times New Roman" w:cs="Times New Roman"/>
        </w:rPr>
        <w:t>Long-COVID</w:t>
      </w:r>
      <w:r w:rsidRPr="00EC2988">
        <w:rPr>
          <w:rFonts w:ascii="Times New Roman" w:hAnsi="Times New Roman" w:cs="Times New Roman"/>
        </w:rPr>
        <w:t xml:space="preserve"> risks by independent media entities.</w:t>
      </w:r>
    </w:p>
    <w:p w14:paraId="56BE0F33" w14:textId="77777777" w:rsidR="00F00CDA" w:rsidRDefault="00F00CDA" w:rsidP="003C18E0">
      <w:pPr>
        <w:rPr>
          <w:rFonts w:ascii="Times New Roman" w:hAnsi="Times New Roman" w:cs="Times New Roman"/>
          <w:b/>
          <w:bCs/>
        </w:rPr>
      </w:pPr>
    </w:p>
    <w:p w14:paraId="4F9F01C3" w14:textId="77777777" w:rsidR="00C717FE" w:rsidRDefault="00C717FE" w:rsidP="003C18E0">
      <w:pPr>
        <w:rPr>
          <w:rFonts w:ascii="Times New Roman" w:hAnsi="Times New Roman" w:cs="Times New Roman"/>
          <w:b/>
          <w:bCs/>
        </w:rPr>
      </w:pPr>
    </w:p>
    <w:p w14:paraId="6578C9D0" w14:textId="0A06A84E" w:rsidR="00C717FE" w:rsidRPr="007479B9" w:rsidRDefault="00C717FE" w:rsidP="003C18E0">
      <w:pPr>
        <w:rPr>
          <w:rFonts w:ascii="Times New Roman" w:hAnsi="Times New Roman" w:cs="Times New Roman"/>
          <w:b/>
          <w:bCs/>
          <w:sz w:val="24"/>
          <w:szCs w:val="24"/>
        </w:rPr>
      </w:pPr>
      <w:r w:rsidRPr="007479B9">
        <w:rPr>
          <w:rFonts w:ascii="Times New Roman" w:hAnsi="Times New Roman" w:cs="Times New Roman"/>
          <w:b/>
          <w:bCs/>
          <w:sz w:val="24"/>
          <w:szCs w:val="24"/>
        </w:rPr>
        <w:t xml:space="preserve">The Co-evolution of </w:t>
      </w:r>
      <w:r w:rsidR="00CC3FA6" w:rsidRPr="007479B9">
        <w:rPr>
          <w:rFonts w:ascii="Times New Roman" w:hAnsi="Times New Roman" w:cs="Times New Roman" w:hint="eastAsia"/>
          <w:b/>
          <w:bCs/>
          <w:sz w:val="24"/>
          <w:szCs w:val="24"/>
        </w:rPr>
        <w:t xml:space="preserve">Fear </w:t>
      </w:r>
      <w:r w:rsidRPr="007479B9">
        <w:rPr>
          <w:rFonts w:ascii="Times New Roman" w:hAnsi="Times New Roman" w:cs="Times New Roman" w:hint="eastAsia"/>
          <w:b/>
          <w:bCs/>
          <w:sz w:val="24"/>
          <w:szCs w:val="24"/>
        </w:rPr>
        <w:t>Appeal</w:t>
      </w:r>
      <w:r w:rsidRPr="007479B9">
        <w:rPr>
          <w:rFonts w:ascii="Times New Roman" w:hAnsi="Times New Roman" w:cs="Times New Roman"/>
          <w:b/>
          <w:bCs/>
          <w:sz w:val="24"/>
          <w:szCs w:val="24"/>
        </w:rPr>
        <w:t xml:space="preserve"> and </w:t>
      </w:r>
      <w:r w:rsidR="00CC3FA6" w:rsidRPr="007479B9">
        <w:rPr>
          <w:rFonts w:ascii="Times New Roman" w:hAnsi="Times New Roman" w:cs="Times New Roman" w:hint="eastAsia"/>
          <w:b/>
          <w:bCs/>
          <w:sz w:val="24"/>
          <w:szCs w:val="24"/>
        </w:rPr>
        <w:t xml:space="preserve">Public </w:t>
      </w:r>
      <w:r w:rsidRPr="007479B9">
        <w:rPr>
          <w:rFonts w:ascii="Times New Roman" w:hAnsi="Times New Roman" w:cs="Times New Roman"/>
          <w:b/>
          <w:bCs/>
          <w:sz w:val="24"/>
          <w:szCs w:val="24"/>
        </w:rPr>
        <w:t>Sentiment</w:t>
      </w:r>
    </w:p>
    <w:p w14:paraId="54CA83CB" w14:textId="77777777" w:rsidR="00C717FE" w:rsidRDefault="00C717FE" w:rsidP="003C18E0">
      <w:pPr>
        <w:rPr>
          <w:rFonts w:ascii="Times New Roman" w:hAnsi="Times New Roman" w:cs="Times New Roman"/>
          <w:b/>
          <w:bCs/>
        </w:rPr>
      </w:pPr>
    </w:p>
    <w:p w14:paraId="27376E89" w14:textId="77777777" w:rsidR="00A4354A" w:rsidRPr="007479B9" w:rsidRDefault="00A4354A" w:rsidP="00A4354A">
      <w:pPr>
        <w:rPr>
          <w:rFonts w:ascii="Times New Roman" w:hAnsi="Times New Roman" w:cs="Times New Roman"/>
          <w:sz w:val="24"/>
          <w:szCs w:val="24"/>
        </w:rPr>
      </w:pPr>
      <w:r w:rsidRPr="007479B9">
        <w:rPr>
          <w:rFonts w:ascii="Times New Roman" w:hAnsi="Times New Roman" w:cs="Times New Roman"/>
          <w:sz w:val="24"/>
          <w:szCs w:val="24"/>
        </w:rPr>
        <w:t xml:space="preserve">As shown in Fig. 4, we analyze the states of different groups at three distinct time points. Initially, as depicted in Fig. 4a, the majority of state-controlled media (98.8%) and self-media (96%) described Long-COVID as a significant health risk. Concurrently, the general public's emotional state was unstable in this informational context. In early </w:t>
      </w:r>
      <w:r w:rsidRPr="007479B9">
        <w:rPr>
          <w:rFonts w:ascii="Times New Roman" w:hAnsi="Times New Roman" w:cs="Times New Roman"/>
          <w:sz w:val="24"/>
          <w:szCs w:val="24"/>
        </w:rPr>
        <w:lastRenderedPageBreak/>
        <w:t>October 2022, both the Chinese government and media maintained a cautious stance towards Long-COVID. For instance, on October 14, 2022, experts from the Center for Disease Control and Prevention emphasized through media outlets that Long-COVID could have a wide range of symptoms persisting for weeks, months, or longer.</w:t>
      </w:r>
    </w:p>
    <w:p w14:paraId="1498506B" w14:textId="77777777" w:rsidR="00A4354A" w:rsidRPr="007479B9" w:rsidRDefault="00A4354A" w:rsidP="00A4354A">
      <w:pPr>
        <w:rPr>
          <w:rFonts w:ascii="Times New Roman" w:hAnsi="Times New Roman" w:cs="Times New Roman"/>
          <w:sz w:val="24"/>
          <w:szCs w:val="24"/>
        </w:rPr>
      </w:pPr>
    </w:p>
    <w:p w14:paraId="3251D9C3" w14:textId="535A5BDF" w:rsidR="00A4354A" w:rsidRPr="007479B9" w:rsidRDefault="00A4354A" w:rsidP="00A4354A">
      <w:pPr>
        <w:rPr>
          <w:rFonts w:ascii="Times New Roman" w:hAnsi="Times New Roman" w:cs="Times New Roman"/>
          <w:sz w:val="24"/>
          <w:szCs w:val="24"/>
        </w:rPr>
      </w:pPr>
      <w:r w:rsidRPr="007479B9">
        <w:rPr>
          <w:rFonts w:ascii="Times New Roman" w:hAnsi="Times New Roman" w:cs="Times New Roman"/>
          <w:sz w:val="24"/>
          <w:szCs w:val="24"/>
        </w:rPr>
        <w:t>In contrast, by the time represented in Fig. 1b, media portrayal of the risks associated with Long-COVID had diminished significantly. Mainstream media completely ceased highlighting these risks, while 68.1% of We Media continued to acknowledge the harm caused by Long-COVID, although this was a decrease of approximately 18% from the initial phase. This period saw moderate sentiments becoming more prevalent, a result of the interplay between public pressure and government crisis management. As discussed in the introduction, mainstream media adjusted their reporting frameworks on Long-COVID in response to shifts in public sentiment, influencing audience risk perception. Between December 6 and 16, 2022, the government progressively relaxed its zero-COVID policies, reflecting what Willson identified as a response to public emotional instability and a crisis of trust in government, leading to a U-turn in containment policies.</w:t>
      </w:r>
      <w:r w:rsidR="00CC3FA6" w:rsidRPr="007479B9">
        <w:rPr>
          <w:rFonts w:ascii="Times New Roman" w:hAnsi="Times New Roman" w:cs="Times New Roman"/>
          <w:sz w:val="24"/>
          <w:szCs w:val="24"/>
        </w:rPr>
        <w:fldChar w:fldCharType="begin"/>
      </w:r>
      <w:r w:rsidR="00CC3FA6" w:rsidRPr="007479B9">
        <w:rPr>
          <w:rFonts w:ascii="Times New Roman" w:hAnsi="Times New Roman" w:cs="Times New Roman"/>
          <w:sz w:val="24"/>
          <w:szCs w:val="24"/>
        </w:rPr>
        <w:instrText xml:space="preserve"> ADDIN ZOTERO_ITEM CSL_CITATION {"citationID":"YDziIpux","properties":{"formattedCitation":"\\super 97\\nosupersub{}","plainCitation":"97","noteIndex":0},"citationItems":[{"id":1612,"uris":["http://zotero.org/users/9842319/items/YTR8GRUB"],"itemData":{"id":1612,"type":"article-journal","container-title":"Anaesthesia, Critical Care &amp; Pain Medicine","DOI":"10.1016/j.accpm.2023.101197","ISSN":"2352-5568","issue":"2","journalAbbreviation":"Anaesth Crit Care Pain Med","note":"PMID: 36646356\nPMCID: PMC9837380","page":"101197","source":"PubMed Central","title":"China’s U-turn in its COVID-19 policy","volume":"42","author":[{"family":"Wilson","given":"Olwen"},{"family":"Flahault","given":"Antoine"}],"issued":{"date-parts":[["2023",4]]}}}],"schema":"https://github.com/citation-style-language/schema/raw/master/csl-citation.json"} </w:instrText>
      </w:r>
      <w:r w:rsidR="00CC3FA6" w:rsidRPr="007479B9">
        <w:rPr>
          <w:rFonts w:ascii="Times New Roman" w:hAnsi="Times New Roman" w:cs="Times New Roman"/>
          <w:sz w:val="24"/>
          <w:szCs w:val="24"/>
        </w:rPr>
        <w:fldChar w:fldCharType="separate"/>
      </w:r>
      <w:r w:rsidR="00CC3FA6" w:rsidRPr="007479B9">
        <w:rPr>
          <w:rFonts w:ascii="Times New Roman" w:hAnsi="Times New Roman" w:cs="Times New Roman"/>
          <w:kern w:val="0"/>
          <w:sz w:val="24"/>
          <w:szCs w:val="24"/>
          <w:vertAlign w:val="superscript"/>
        </w:rPr>
        <w:t>97</w:t>
      </w:r>
      <w:r w:rsidR="00CC3FA6" w:rsidRPr="007479B9">
        <w:rPr>
          <w:rFonts w:ascii="Times New Roman" w:hAnsi="Times New Roman" w:cs="Times New Roman"/>
          <w:sz w:val="24"/>
          <w:szCs w:val="24"/>
        </w:rPr>
        <w:fldChar w:fldCharType="end"/>
      </w:r>
    </w:p>
    <w:p w14:paraId="091BCCDC" w14:textId="77777777" w:rsidR="00A4354A" w:rsidRPr="007479B9" w:rsidRDefault="00A4354A" w:rsidP="00A4354A">
      <w:pPr>
        <w:rPr>
          <w:rFonts w:ascii="Times New Roman" w:hAnsi="Times New Roman" w:cs="Times New Roman"/>
          <w:sz w:val="24"/>
          <w:szCs w:val="24"/>
        </w:rPr>
      </w:pPr>
    </w:p>
    <w:p w14:paraId="5986EBFC" w14:textId="0A8EBE2F" w:rsidR="00746803" w:rsidRPr="007E260D" w:rsidRDefault="00A4354A" w:rsidP="00A4354A">
      <w:pPr>
        <w:rPr>
          <w:rFonts w:ascii="Times New Roman" w:hAnsi="Times New Roman" w:cs="Times New Roman"/>
        </w:rPr>
      </w:pPr>
      <w:r w:rsidRPr="007479B9">
        <w:rPr>
          <w:rFonts w:ascii="Times New Roman" w:hAnsi="Times New Roman" w:cs="Times New Roman"/>
          <w:sz w:val="24"/>
          <w:szCs w:val="24"/>
        </w:rPr>
        <w:t>The outcomes of the final simulation step are presented in Fig. 4c. Although most mainstream media continued to deny the scientific basis of Long-COVID, 96.3% of We Media persisted in asserting its existence and danger. The proportion of the population in a moderate mood state decreased slightly by 2.9% from the previous time point. By early 2023, China had largely ended its strict pandemic controls. On January 8, 2023, the COVID-19 risk level was downgraded, leading mainstream media to halt their fear-mongering regarding Long-COVID. However, the complete relaxation of containment policies also led to an increase in infection rates, heightening public anxiety about Long-COVID, with Self-media quickly responding to and amplifying this public stress.</w:t>
      </w:r>
    </w:p>
    <w:p w14:paraId="77D07A8E" w14:textId="77777777" w:rsidR="003925A7" w:rsidRDefault="003925A7" w:rsidP="003C18E0">
      <w:pPr>
        <w:rPr>
          <w:rFonts w:ascii="Times New Roman" w:hAnsi="Times New Roman" w:cs="Times New Roman"/>
        </w:rPr>
      </w:pPr>
    </w:p>
    <w:p w14:paraId="0BFF7958" w14:textId="77777777" w:rsidR="003925A7" w:rsidRDefault="003925A7" w:rsidP="003C18E0">
      <w:pPr>
        <w:rPr>
          <w:rFonts w:ascii="Times New Roman" w:hAnsi="Times New Roman" w:cs="Times New Roman"/>
        </w:rPr>
      </w:pPr>
    </w:p>
    <w:p w14:paraId="10712568" w14:textId="77777777" w:rsidR="003925A7" w:rsidRPr="00016233" w:rsidRDefault="003925A7" w:rsidP="003C18E0">
      <w:pPr>
        <w:rPr>
          <w:rFonts w:ascii="Times New Roman" w:hAnsi="Times New Roman" w:cs="Times New Roman"/>
        </w:rPr>
      </w:pPr>
    </w:p>
    <w:p w14:paraId="1DAEE64D" w14:textId="4923FC7A" w:rsidR="00C717FE" w:rsidRDefault="00D83414" w:rsidP="003C18E0">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0499C0F8" wp14:editId="3FF1F466">
            <wp:extent cx="5274310" cy="7836746"/>
            <wp:effectExtent l="0" t="0" r="2540" b="0"/>
            <wp:docPr id="70922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25264" name="图片 7092252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054" cy="7842309"/>
                    </a:xfrm>
                    <a:prstGeom prst="rect">
                      <a:avLst/>
                    </a:prstGeom>
                  </pic:spPr>
                </pic:pic>
              </a:graphicData>
            </a:graphic>
          </wp:inline>
        </w:drawing>
      </w:r>
    </w:p>
    <w:p w14:paraId="38C5B8AF" w14:textId="64592194" w:rsidR="00C717FE" w:rsidRDefault="00297534" w:rsidP="003C18E0">
      <w:pPr>
        <w:rPr>
          <w:rFonts w:ascii="Times New Roman" w:hAnsi="Times New Roman" w:cs="Times New Roman"/>
          <w:b/>
          <w:bCs/>
        </w:rPr>
      </w:pPr>
      <w:r w:rsidRPr="00297534">
        <w:rPr>
          <w:rFonts w:ascii="Times New Roman" w:hAnsi="Times New Roman" w:cs="Times New Roman"/>
          <w:b/>
          <w:bCs/>
        </w:rPr>
        <w:t>Fig. 4| Transition Dynamics of Risk Signals and Sentiment Over Time.</w:t>
      </w:r>
      <w:r w:rsidRPr="0011178D">
        <w:rPr>
          <w:rFonts w:ascii="Times New Roman" w:hAnsi="Times New Roman" w:cs="Times New Roman"/>
        </w:rPr>
        <w:t xml:space="preserve"> a, Represents the initial state of the CSUAG model at t=0. b, Describes the intermediate phase at t=62, chosen due to its association with the final stages of governmental policy transition, where the last batch of policies was enacted. c, Depicts the final simulation step at t=91. Each solid point is color-coded to indicate </w:t>
      </w:r>
      <w:r w:rsidRPr="0011178D">
        <w:rPr>
          <w:rFonts w:ascii="Times New Roman" w:hAnsi="Times New Roman" w:cs="Times New Roman"/>
        </w:rPr>
        <w:lastRenderedPageBreak/>
        <w:t>the state at a specific time. Simulation results are based on the optimal parameter combination</w:t>
      </w:r>
      <w:r w:rsidRPr="0011178D">
        <w:rPr>
          <w:rFonts w:ascii="Times New Roman" w:hAnsi="Times New Roman" w:cs="Times New Roman" w:hint="eastAsia"/>
        </w:rPr>
        <w:t>（</w:t>
      </w:r>
      <m:oMath>
        <m:r>
          <m:rPr>
            <m:sty m:val="p"/>
          </m:rPr>
          <w:rPr>
            <w:rFonts w:ascii="Cambria Math" w:hAnsi="Cambria Math" w:cs="Times New Roman"/>
          </w:rPr>
          <m:t>α</m:t>
        </m:r>
        <m:r>
          <w:rPr>
            <w:rFonts w:ascii="Cambria Math" w:hAnsi="Cambria Math" w:cs="Times New Roman"/>
          </w:rPr>
          <m:t>= 2.9875</m:t>
        </m:r>
      </m:oMath>
      <w:r w:rsidRPr="0011178D">
        <w:rPr>
          <w:rFonts w:ascii="Times New Roman" w:hAnsi="Times New Roman" w:cs="Times New Roman"/>
        </w:rPr>
        <w:t xml:space="preserve">, </w:t>
      </w:r>
      <m:oMath>
        <m:r>
          <m:rPr>
            <m:sty m:val="p"/>
          </m:rPr>
          <w:rPr>
            <w:rFonts w:ascii="Cambria Math" w:hAnsi="Cambria Math" w:cs="Times New Roman"/>
          </w:rPr>
          <m:t>β</m:t>
        </m:r>
        <m:r>
          <w:rPr>
            <w:rFonts w:ascii="Cambria Math" w:hAnsi="Cambria Math" w:cs="Times New Roman"/>
          </w:rPr>
          <m:t>= 18.7623</m:t>
        </m:r>
      </m:oMath>
      <w:r w:rsidRPr="0011178D">
        <w:rPr>
          <w:rFonts w:ascii="Times New Roman" w:hAnsi="Times New Roman" w:cs="Times New Roman"/>
        </w:rPr>
        <w:t xml:space="preserve">, </w:t>
      </w:r>
      <m:oMath>
        <m:r>
          <m:rPr>
            <m:sty m:val="p"/>
          </m:rPr>
          <w:rPr>
            <w:rFonts w:ascii="Cambria Math" w:hAnsi="Cambria Math" w:cs="Times New Roman"/>
          </w:rPr>
          <m:t>θ</m:t>
        </m:r>
        <m:r>
          <w:rPr>
            <w:rFonts w:ascii="Cambria Math" w:hAnsi="Cambria Math" w:cs="Times New Roman"/>
          </w:rPr>
          <m:t>= 0.1753</m:t>
        </m:r>
      </m:oMath>
      <w:r w:rsidRPr="0011178D">
        <w:rPr>
          <w:rFonts w:ascii="Cambria Math" w:hAnsi="Cambria Math" w:cs="Times New Roman"/>
        </w:rPr>
        <w:t>,</w:t>
      </w:r>
      <w:r w:rsidRPr="0011178D">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1</m:t>
            </m:r>
          </m:sub>
        </m:sSub>
        <m:r>
          <w:rPr>
            <w:rFonts w:ascii="Cambria Math" w:hAnsi="Cambria Math" w:cs="Times New Roman"/>
          </w:rPr>
          <m:t>=-0.1532</m:t>
        </m:r>
      </m:oMath>
      <w:r w:rsidRPr="0011178D">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2</m:t>
            </m:r>
          </m:sub>
        </m:sSub>
        <m:r>
          <w:rPr>
            <w:rFonts w:ascii="Cambria Math" w:hAnsi="Cambria Math" w:cs="Times New Roman"/>
          </w:rPr>
          <m:t>=0.1026</m:t>
        </m:r>
      </m:oMath>
      <w:r w:rsidRPr="0011178D">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3</m:t>
            </m:r>
          </m:sub>
        </m:sSub>
        <m:r>
          <w:rPr>
            <w:rFonts w:ascii="Cambria Math" w:hAnsi="Cambria Math" w:cs="Times New Roman"/>
          </w:rPr>
          <m:t>=-0.1330</m:t>
        </m:r>
      </m:oMath>
      <w:r w:rsidRPr="0011178D">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4</m:t>
            </m:r>
          </m:sub>
        </m:sSub>
        <m:r>
          <w:rPr>
            <w:rFonts w:ascii="Cambria Math" w:hAnsi="Cambria Math" w:cs="Times New Roman"/>
          </w:rPr>
          <m:t>=0.1507</m:t>
        </m:r>
      </m:oMath>
      <w:r w:rsidRPr="0011178D">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γ</m:t>
            </m:r>
            <m:ctrlPr>
              <w:rPr>
                <w:rFonts w:ascii="Cambria Math" w:hAnsi="Cambria Math" w:cs="Times New Roman"/>
              </w:rPr>
            </m:ctrlPr>
          </m:e>
          <m:sub>
            <m:r>
              <w:rPr>
                <w:rFonts w:ascii="Cambria Math" w:hAnsi="Cambria Math" w:cs="Times New Roman"/>
              </w:rPr>
              <m:t>1</m:t>
            </m:r>
          </m:sub>
        </m:sSub>
        <m:r>
          <w:rPr>
            <w:rFonts w:ascii="Cambria Math" w:hAnsi="Cambria Math" w:cs="Times New Roman"/>
          </w:rPr>
          <m:t>=-0.9291</m:t>
        </m:r>
      </m:oMath>
      <w:r w:rsidRPr="0011178D">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γ</m:t>
            </m:r>
            <m:ctrlPr>
              <w:rPr>
                <w:rFonts w:ascii="Cambria Math" w:hAnsi="Cambria Math" w:cs="Times New Roman"/>
              </w:rPr>
            </m:ctrlPr>
          </m:e>
          <m:sub>
            <m:r>
              <w:rPr>
                <w:rFonts w:ascii="Cambria Math" w:hAnsi="Cambria Math" w:cs="Times New Roman"/>
              </w:rPr>
              <m:t>2</m:t>
            </m:r>
          </m:sub>
        </m:sSub>
        <m:r>
          <w:rPr>
            <w:rFonts w:ascii="Cambria Math" w:hAnsi="Cambria Math" w:cs="Times New Roman"/>
          </w:rPr>
          <m:t>=0.1293</m:t>
        </m:r>
      </m:oMath>
      <w:r w:rsidRPr="0011178D">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γ</m:t>
            </m:r>
            <m:ctrlPr>
              <w:rPr>
                <w:rFonts w:ascii="Cambria Math" w:hAnsi="Cambria Math" w:cs="Times New Roman"/>
              </w:rPr>
            </m:ctrlPr>
          </m:e>
          <m:sub>
            <m:r>
              <w:rPr>
                <w:rFonts w:ascii="Cambria Math" w:hAnsi="Cambria Math" w:cs="Times New Roman"/>
              </w:rPr>
              <m:t>3</m:t>
            </m:r>
          </m:sub>
        </m:sSub>
        <m:r>
          <w:rPr>
            <w:rFonts w:ascii="Cambria Math" w:hAnsi="Cambria Math" w:cs="Times New Roman"/>
          </w:rPr>
          <m:t>=-0.3358</m:t>
        </m:r>
      </m:oMath>
      <w:r w:rsidRPr="0011178D">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γ</m:t>
            </m:r>
            <m:ctrlPr>
              <w:rPr>
                <w:rFonts w:ascii="Cambria Math" w:hAnsi="Cambria Math" w:cs="Times New Roman"/>
              </w:rPr>
            </m:ctrlPr>
          </m:e>
          <m:sub>
            <m:r>
              <w:rPr>
                <w:rFonts w:ascii="Cambria Math" w:hAnsi="Cambria Math" w:cs="Times New Roman"/>
              </w:rPr>
              <m:t>4</m:t>
            </m:r>
          </m:sub>
        </m:sSub>
        <m:r>
          <w:rPr>
            <w:rFonts w:ascii="Cambria Math" w:hAnsi="Cambria Math" w:cs="Times New Roman"/>
          </w:rPr>
          <m:t>=0.1126</m:t>
        </m:r>
      </m:oMath>
      <w:r w:rsidRPr="0011178D">
        <w:rPr>
          <w:rFonts w:ascii="Times New Roman" w:hAnsi="Times New Roman" w:cs="Times New Roman" w:hint="eastAsia"/>
        </w:rPr>
        <w:t>）</w:t>
      </w:r>
      <w:r w:rsidRPr="0011178D">
        <w:rPr>
          <w:rFonts w:ascii="Times New Roman" w:hAnsi="Times New Roman" w:cs="Times New Roman"/>
        </w:rPr>
        <w:t>. Visualizations were created using Arena3Dweb</w:t>
      </w:r>
      <w:r w:rsidR="0011178D" w:rsidRPr="0011178D">
        <w:rPr>
          <w:rFonts w:ascii="Times New Roman" w:hAnsi="Times New Roman" w:cs="Times New Roman"/>
        </w:rPr>
        <w:fldChar w:fldCharType="begin"/>
      </w:r>
      <w:r w:rsidR="0011178D" w:rsidRPr="0011178D">
        <w:rPr>
          <w:rFonts w:ascii="Times New Roman" w:hAnsi="Times New Roman" w:cs="Times New Roman"/>
        </w:rPr>
        <w:instrText xml:space="preserve"> ADDIN ZOTERO_ITEM CSL_CITATION {"citationID":"9ojOl1bh","properties":{"formattedCitation":"\\super 99\\nosupersub{}","plainCitation":"99","noteIndex":0},"citationItems":[{"id":1630,"uris":["http://zotero.org/users/9842319/items/Y53ZNIKT"],"itemData":{"id":1630,"type":"article-journal","abstract":"Efficient integration and visualization of heterogeneous biomedical information in a single view is a key challenge. In this study, we present Arena3Dweb, the first, fully interactive and dependency-free, web application which allows the visualization of multilayered graphs in 3D space. With Arena3Dweb, users can integrate multiple networks in a single view along with their intra- and inter-layer connections. For clearer and more informative views, users can choose between a plethora of layout algorithms and apply them on a set of selected layers either individually or in combination. Users can align networks and highlight node topological features, whereas each layer as well as the whole scene can be translated, rotated and scaled in 3D space. User-selected edge colors can be used to highlight important paths, while node positioning, coloring and resizing can be adjusted on-the-fly. In its current version, Arena3Dweb supports weighted and unweighted undirected graphs and is written in R, Shiny and JavaScript. We demonstrate the functionality of Arena3Dweb using two different use-case scenarios; one regarding drug repurposing for SARS-CoV-2 and one related to GPCR signaling pathways implicated in melanoma. Arena3Dweb is available at http://bib.fleming.gr:3838/Arena3D or http://bib.fleming.gr/Arena3D.","container-title":"Nucleic Acids Research","DOI":"10.1093/nar/gkab278","ISSN":"0305-1048","issue":"W1","journalAbbreviation":"Nucleic Acids Research","page":"W36-W45","source":"Silverchair","title":"Arena3Dweb: interactive 3D visualization of multilayered networks","title-short":"Arena3Dweb","volume":"49","author":[{"family":"Karatzas","given":"Evangelos"},{"family":"Baltoumas","given":"Fotis A"},{"family":"Panayiotou","given":"Nikolaos A"},{"family":"Schneider","given":"Reinhard"},{"family":"Pavlopoulos","given":"Georgios A"}],"issued":{"date-parts":[["2021",7,2]]}}}],"schema":"https://github.com/citation-style-language/schema/raw/master/csl-citation.json"} </w:instrText>
      </w:r>
      <w:r w:rsidR="0011178D" w:rsidRPr="0011178D">
        <w:rPr>
          <w:rFonts w:ascii="Times New Roman" w:hAnsi="Times New Roman" w:cs="Times New Roman"/>
        </w:rPr>
        <w:fldChar w:fldCharType="separate"/>
      </w:r>
      <w:r w:rsidR="0011178D" w:rsidRPr="0011178D">
        <w:rPr>
          <w:rFonts w:ascii="Times New Roman" w:hAnsi="Times New Roman" w:cs="Times New Roman"/>
          <w:kern w:val="0"/>
          <w:vertAlign w:val="superscript"/>
        </w:rPr>
        <w:t>99</w:t>
      </w:r>
      <w:r w:rsidR="0011178D" w:rsidRPr="0011178D">
        <w:rPr>
          <w:rFonts w:ascii="Times New Roman" w:hAnsi="Times New Roman" w:cs="Times New Roman"/>
        </w:rPr>
        <w:fldChar w:fldCharType="end"/>
      </w:r>
      <w:r w:rsidRPr="0011178D">
        <w:rPr>
          <w:rFonts w:ascii="Times New Roman" w:hAnsi="Times New Roman" w:cs="Times New Roman"/>
        </w:rPr>
        <w:t>, which imposes limits on the number of network nodes; therefore, a random sample of 10% of nodes was used for visualization.</w:t>
      </w:r>
    </w:p>
    <w:p w14:paraId="1FC8F6D3" w14:textId="77777777" w:rsidR="00C717FE" w:rsidRDefault="00C717FE" w:rsidP="003C18E0">
      <w:pPr>
        <w:rPr>
          <w:rFonts w:ascii="Times New Roman" w:hAnsi="Times New Roman" w:cs="Times New Roman"/>
          <w:b/>
          <w:bCs/>
        </w:rPr>
      </w:pPr>
    </w:p>
    <w:p w14:paraId="15E33977" w14:textId="77777777" w:rsidR="00C717FE" w:rsidRDefault="00C717FE" w:rsidP="003C18E0">
      <w:pPr>
        <w:rPr>
          <w:rFonts w:ascii="Times New Roman" w:hAnsi="Times New Roman" w:cs="Times New Roman"/>
          <w:b/>
          <w:bCs/>
        </w:rPr>
      </w:pPr>
    </w:p>
    <w:p w14:paraId="12BE1234" w14:textId="09903E37" w:rsidR="006145ED" w:rsidRPr="007479B9" w:rsidRDefault="00970E05"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 xml:space="preserve">The coupling relationship between </w:t>
      </w:r>
      <w:r w:rsidR="00C717FE" w:rsidRPr="007479B9">
        <w:rPr>
          <w:rFonts w:ascii="Times New Roman" w:hAnsi="Times New Roman" w:cs="Times New Roman" w:hint="eastAsia"/>
          <w:b/>
          <w:bCs/>
          <w:sz w:val="24"/>
          <w:szCs w:val="24"/>
        </w:rPr>
        <w:t>Media</w:t>
      </w:r>
      <w:r w:rsidRPr="007479B9">
        <w:rPr>
          <w:rFonts w:ascii="Times New Roman" w:hAnsi="Times New Roman" w:cs="Times New Roman" w:hint="eastAsia"/>
          <w:b/>
          <w:bCs/>
          <w:sz w:val="24"/>
          <w:szCs w:val="24"/>
        </w:rPr>
        <w:t xml:space="preserve"> and </w:t>
      </w:r>
      <w:r w:rsidR="00C717FE" w:rsidRPr="007479B9">
        <w:rPr>
          <w:rFonts w:ascii="Times New Roman" w:hAnsi="Times New Roman" w:cs="Times New Roman" w:hint="eastAsia"/>
          <w:b/>
          <w:bCs/>
          <w:sz w:val="24"/>
          <w:szCs w:val="24"/>
        </w:rPr>
        <w:t>Ordinary People</w:t>
      </w:r>
    </w:p>
    <w:p w14:paraId="230F9A61" w14:textId="77777777" w:rsidR="00540C0B" w:rsidRDefault="00540C0B" w:rsidP="003C18E0">
      <w:pPr>
        <w:rPr>
          <w:rFonts w:ascii="Times New Roman" w:hAnsi="Times New Roman" w:cs="Times New Roman"/>
          <w:b/>
          <w:bCs/>
        </w:rPr>
      </w:pPr>
    </w:p>
    <w:p w14:paraId="452898FA" w14:textId="77B029A2" w:rsidR="00540C0B" w:rsidRPr="007479B9" w:rsidRDefault="00540C0B" w:rsidP="00540C0B">
      <w:pPr>
        <w:rPr>
          <w:rFonts w:ascii="Times New Roman" w:hAnsi="Times New Roman" w:cs="Times New Roman"/>
          <w:sz w:val="24"/>
          <w:szCs w:val="24"/>
        </w:rPr>
      </w:pPr>
      <w:r w:rsidRPr="007479B9">
        <w:rPr>
          <w:rFonts w:ascii="Times New Roman" w:hAnsi="Times New Roman" w:cs="Times New Roman"/>
          <w:sz w:val="24"/>
          <w:szCs w:val="24"/>
        </w:rPr>
        <w:t>Through extensive experimentation with numerous parameter combinations, we ultimately selected 909 combinations with errors less than 0.07. The optimal parameter set achieved a minimal error of 0.063. Figure 4 illustrates the distribution of three key parameters within these combinations, interpreted under Approximate Bayesian Computation as the posterior distribution of parameters, obviating the need for direct likelihood evaluation. Notably, the distribution of specific parameters, such as the Popularity rule (</w:t>
      </w:r>
      <m:oMath>
        <m:r>
          <m:rPr>
            <m:sty m:val="p"/>
          </m:rPr>
          <w:rPr>
            <w:rFonts w:ascii="Cambria Math" w:hAnsi="Cambria Math" w:cs="Times New Roman"/>
            <w:sz w:val="24"/>
            <w:szCs w:val="24"/>
          </w:rPr>
          <m:t>β</m:t>
        </m:r>
      </m:oMath>
      <w:r w:rsidRPr="007479B9">
        <w:rPr>
          <w:rFonts w:ascii="Times New Roman" w:hAnsi="Times New Roman" w:cs="Times New Roman"/>
          <w:sz w:val="24"/>
          <w:szCs w:val="24"/>
        </w:rPr>
        <w:t>) and Fear appeal (</w:t>
      </w:r>
      <m:oMath>
        <m:r>
          <m:rPr>
            <m:sty m:val="p"/>
          </m:rPr>
          <w:rPr>
            <w:rFonts w:ascii="Cambria Math" w:hAnsi="Cambria Math" w:cs="Times New Roman"/>
            <w:sz w:val="24"/>
            <w:szCs w:val="24"/>
          </w:rPr>
          <m:t>θ</m:t>
        </m:r>
      </m:oMath>
      <w:r w:rsidRPr="007479B9">
        <w:rPr>
          <w:rFonts w:ascii="Times New Roman" w:hAnsi="Times New Roman" w:cs="Times New Roman"/>
          <w:sz w:val="24"/>
          <w:szCs w:val="24"/>
        </w:rPr>
        <w:t>), exhibited pronounced peaks.</w:t>
      </w:r>
    </w:p>
    <w:p w14:paraId="4A9E29C5" w14:textId="77777777" w:rsidR="00F71BDF" w:rsidRPr="007479B9" w:rsidRDefault="00F71BDF" w:rsidP="00F71BDF">
      <w:pPr>
        <w:rPr>
          <w:rFonts w:ascii="Times New Roman" w:hAnsi="Times New Roman" w:cs="Times New Roman"/>
          <w:sz w:val="24"/>
          <w:szCs w:val="24"/>
        </w:rPr>
      </w:pPr>
    </w:p>
    <w:p w14:paraId="30B54442" w14:textId="6439AA5E" w:rsidR="00F71BDF" w:rsidRPr="007479B9" w:rsidRDefault="00E61293" w:rsidP="00F71BDF">
      <w:pPr>
        <w:rPr>
          <w:rFonts w:ascii="Times New Roman" w:hAnsi="Times New Roman" w:cs="Times New Roman"/>
          <w:sz w:val="24"/>
          <w:szCs w:val="24"/>
        </w:rPr>
      </w:pPr>
      <w:r w:rsidRPr="007479B9">
        <w:rPr>
          <w:rFonts w:ascii="Times New Roman" w:hAnsi="Times New Roman" w:cs="Times New Roman" w:hint="eastAsia"/>
          <w:sz w:val="24"/>
          <w:szCs w:val="24"/>
        </w:rPr>
        <w:t>As can be seen in Fig. 4, t</w:t>
      </w:r>
      <w:r w:rsidR="00F71BDF" w:rsidRPr="007479B9">
        <w:rPr>
          <w:rFonts w:ascii="Times New Roman" w:hAnsi="Times New Roman" w:cs="Times New Roman"/>
          <w:sz w:val="24"/>
          <w:szCs w:val="24"/>
        </w:rPr>
        <w:t xml:space="preserve">he parameter </w:t>
      </w:r>
      <m:oMath>
        <m:r>
          <m:rPr>
            <m:sty m:val="p"/>
          </m:rPr>
          <w:rPr>
            <w:rFonts w:ascii="Cambria Math" w:hAnsi="Cambria Math" w:cs="Times New Roman"/>
            <w:sz w:val="24"/>
            <w:szCs w:val="24"/>
          </w:rPr>
          <m:t>β</m:t>
        </m:r>
      </m:oMath>
      <w:r w:rsidR="00FD45D4" w:rsidRPr="007479B9">
        <w:rPr>
          <w:rFonts w:ascii="Times New Roman" w:hAnsi="Times New Roman" w:cs="Times New Roman" w:hint="eastAsia"/>
          <w:sz w:val="24"/>
          <w:szCs w:val="24"/>
        </w:rPr>
        <w:t xml:space="preserve"> </w:t>
      </w:r>
      <w:r w:rsidR="00F71BDF" w:rsidRPr="007479B9">
        <w:rPr>
          <w:rFonts w:ascii="Times New Roman" w:hAnsi="Times New Roman" w:cs="Times New Roman"/>
          <w:sz w:val="24"/>
          <w:szCs w:val="24"/>
        </w:rPr>
        <w:t xml:space="preserve">demonstrates how </w:t>
      </w:r>
      <w:r w:rsidR="00FD45D4" w:rsidRPr="007479B9">
        <w:rPr>
          <w:rFonts w:ascii="Times New Roman" w:hAnsi="Times New Roman" w:cs="Times New Roman" w:hint="eastAsia"/>
          <w:sz w:val="24"/>
          <w:szCs w:val="24"/>
        </w:rPr>
        <w:t>We Media</w:t>
      </w:r>
      <w:r w:rsidR="00F71BDF" w:rsidRPr="007479B9">
        <w:rPr>
          <w:rFonts w:ascii="Times New Roman" w:hAnsi="Times New Roman" w:cs="Times New Roman"/>
          <w:sz w:val="24"/>
          <w:szCs w:val="24"/>
        </w:rPr>
        <w:t xml:space="preserve"> dynamically adjust their representation of </w:t>
      </w:r>
      <w:r w:rsidR="00C17DA0" w:rsidRPr="007479B9">
        <w:rPr>
          <w:rFonts w:ascii="Times New Roman" w:hAnsi="Times New Roman" w:cs="Times New Roman"/>
          <w:sz w:val="24"/>
          <w:szCs w:val="24"/>
        </w:rPr>
        <w:t>Long-COVID</w:t>
      </w:r>
      <w:r w:rsidR="00F71BDF" w:rsidRPr="007479B9">
        <w:rPr>
          <w:rFonts w:ascii="Times New Roman" w:hAnsi="Times New Roman" w:cs="Times New Roman"/>
          <w:sz w:val="24"/>
          <w:szCs w:val="24"/>
        </w:rPr>
        <w:t xml:space="preserve"> risks in tune with the emotional feedback of the audience within specific periods. This behavior, which aligns content with audience sentiments, has been supported by studies in social media dynamics. Given </w:t>
      </w:r>
      <w:r w:rsidR="00FD45D4" w:rsidRPr="007479B9">
        <w:rPr>
          <w:rFonts w:ascii="Times New Roman" w:hAnsi="Times New Roman" w:cs="Times New Roman" w:hint="eastAsia"/>
          <w:sz w:val="24"/>
          <w:szCs w:val="24"/>
        </w:rPr>
        <w:t>social media platform</w:t>
      </w:r>
      <w:r w:rsidR="00F71BDF" w:rsidRPr="007479B9">
        <w:rPr>
          <w:rFonts w:ascii="Times New Roman" w:hAnsi="Times New Roman" w:cs="Times New Roman"/>
          <w:sz w:val="24"/>
          <w:szCs w:val="24"/>
        </w:rPr>
        <w:t xml:space="preserve"> control over traffic, these platforms use algorithms to prioritize content that resonates emotionally with users, effectively curating feeds to match user interests and emotional tendencies.</w:t>
      </w:r>
      <w:r w:rsidR="00F71BDF" w:rsidRPr="007479B9">
        <w:rPr>
          <w:rFonts w:ascii="Times New Roman" w:hAnsi="Times New Roman" w:cs="Times New Roman"/>
          <w:sz w:val="24"/>
          <w:szCs w:val="24"/>
        </w:rPr>
        <w:fldChar w:fldCharType="begin"/>
      </w:r>
      <w:r w:rsidR="0011178D" w:rsidRPr="007479B9">
        <w:rPr>
          <w:rFonts w:ascii="Times New Roman" w:hAnsi="Times New Roman" w:cs="Times New Roman"/>
          <w:sz w:val="24"/>
          <w:szCs w:val="24"/>
        </w:rPr>
        <w:instrText xml:space="preserve"> ADDIN ZOTERO_ITEM CSL_CITATION {"citationID":"4yFCVD8B","properties":{"formattedCitation":"\\super 100\\uc0\\u8211{}103\\nosupersub{}","plainCitation":"100–103","noteIndex":0},"citationItems":[{"id":1549,"uris":["http://zotero.org/users/9842319/items/C9NL5W6C"],"itemData":{"id":1549,"type":"article-journal","abstract":"This study aims to explore the algorithmic imaginations and related practices of China’s independent content providers by situating them in the interaction network in relation to other actors, including algorithms, platforms, peers, and legacy media professionals. Semi-structured interviews were conducted with 23 informants who were experienced in traffic media, which are new media platforms that rely on traffic as their business model and control traffic through algorithmic technologies and policies. Through contrasting independent content creators to legacy media professionals and platform employees, the analysis showed that the content providers shared the normative expectation that algorithms should direct traffic based on their content although they were usually surprised or disappointed. They considered that the function of algorithms was a classifying and disciplining mechanism that exerted power through the distribution of traffic. They chose to “play with” or “please” algorithms by using individual or collective tactics. The relationships between their imaginations and their agency, as well as the fundamental limitations imposed by the Chinese state, are also discussed. An era of traffic media is argued to have emerged, and the network of power relations has evolved.","container-title":"Chinese Journal of Communication","DOI":"10.1080/17544750.2020.1830422","ISSN":"1754-4750","issue":"1","note":"publisher: Routledge\n_eprint: https://doi.org/10.1080/17544750.2020.1830422","page":"58–74","source":"Taylor and Francis+NEJM","title":"Traffic media: how algorithmic imaginations and practices change content production","title-short":"Traffic media","volume":"14","author":[{"family":"Zhang","given":"Weiyu"},{"family":"Chen","given":"Zhuo"},{"family":"Xi","given":"Yipeng"}],"issued":{"date-parts":[["2020",10,10]]}},"label":"page"},{"id":1556,"uris":["http://zotero.org/users/9842319/items/UVW6DS76"],"itemData":{"id":1556,"type":"article-journal","abstract":"Recent rises in political polarization across the globe are often ascribed to algorithmic content filtering on social media, news platforms, or search engines. The widespread usage of news recommendation systems (NRS) is theorized to drive users in homogenous information environments and, thereby, drive affective, ideological, and perceived polarization. To test this assumption, we conducted an online experiment (n = 750) with running algorithms that enriches content-based NRS with negative or neutral sentiment. Our experiment finds only limited evidence for polarization effects of content-based NRS. Nevertheless, the time spent with an NRS and its recommended articles seems to play a crucial role as a moderator of polarization. The longer participants were using an NRS enriched with negative sentiment, the more they got affectively polarized, whereas participants using an NRS incorporating balanced sentiment ideologically depolarized over time. Implications for future research are discussed.","container-title":"Social Science Computer Review","DOI":"10.1177/08944393221149290","ISSN":"0894-4393","issue":"6","language":"en","note":"publisher: SAGE Publications Inc","page":"2188-2210","source":"SAGE Journals","title":"Divided by the Algorithm? The (Limited) Effects of Content- and Sentiment-Based News Recommendation on Affective, Ideological, and Perceived Polarization","title-short":"Divided by the Algorithm?","volume":"41","author":[{"family":"Ludwig","given":"Katharina"},{"family":"Grote","given":"Alexander"},{"family":"Iana","given":"Andreea"},{"family":"Alam","given":"Mehwish"},{"family":"Paulheim","given":"Heiko"},{"family":"Sack","given":"Harald"},{"family":"Weinhardt","given":"Christof"},{"family":"Müller","given":"Philipp"}],"issued":{"date-parts":[["2023",12,1]]}},"label":"page"},{"id":1553,"uris":["http://zotero.org/users/9842319/items/RLGDKMG9"],"itemData":{"id":1553,"type":"article-journal","abstract":"As a new communication paradigm, social media has promoted information dissemination in social networks. Previous research has identified several content-related features as well as user and network characteristics that may drive information diffusion. However, little research has focused on the relationship between emotions and information diffusion in a social media setting. In this paper, we examine whether sentiment occurring in social media content is associated with a user's information sharing behavior. We carry out our research in the context of political communication on Twitter. Based on two data sets of more than 165,000 tweets in total, we find that emotionally charged Twitter messages tend to be retweeted more often and more quickly compared to neutral ones. As a practical implication, companies should pay more attention to the analysis of sentiment related to their brands and products in social media communication as well as in designing advertising content that triggers emotions.","container-title":"Journal of Management Information Systems","DOI":"10.2753/MIS0742-1222290408","ISSN":"0742-1222","issue":"4","note":"publisher: Routledge\n_eprint: https://doi.org/10.2753/MIS0742-1222290408","page":"217–248","source":"Taylor and Francis+NEJM","title":"Emotions and Information Diffusion in Social Media—Sentiment of Microblogs and Sharing Behavior","volume":"29","author":[{"family":"Stieglitz","given":"Stefan"},{"family":"Dang-Xuan","given":"Linh"}],"issued":{"date-parts":[["2013",4,1]]}},"label":"page"},{"id":1552,"uris":["http://zotero.org/users/9842319/items/MLH6N9M9"],"itemData":{"id":1552,"type":"article-journal","abstract":"This study adopted a sentiment word database to extract sentiment-related data from microblog posts. These data were then used to investigate the effect of different types of sentiment-related words on product recommendations. The results indicate that posts containing strong sentiments received more clicks than posts containing neutral sentiments. Posts containing more than one positive sentiment word generate more effective recommendations than posts containing only one positive sentiment word. This study also demonstrated that posts with a negative polarity classification received more clicks than those with a positive polarity classification. Additionally, the microblog posts containing implicit sentiment words received more clicks than those containing explicit sentiment words. The findings presented here could assist product or service marketers who use Plurk or similar microblogging platforms better focus their limited financial resources on potential online customers to achieve maximum sale revenue.","container-title":"Electronic Markets","DOI":"10.1007/s12525-018-0314-5","ISSN":"1422-8890","issue":"2","journalAbbreviation":"Electron Markets","language":"en","page":"253-262","source":"Springer Link","title":"Effects of sentiment on recommendations in social network","volume":"29","author":[{"family":"Hsu","given":"Ping-Yu"},{"family":"Lei","given":"Hong-Tsuen"},{"family":"Huang","given":"Shih-Hsiang"},{"family":"Liao","given":"Teng Hao"},{"family":"Lo","given":"Yao-Chung"},{"family":"Lo","given":"Chin-Chun"}],"issued":{"date-parts":[["2019",6,1]]}},"label":"page"}],"schema":"https://github.com/citation-style-language/schema/raw/master/csl-citation.json"} </w:instrText>
      </w:r>
      <w:r w:rsidR="00F71BDF" w:rsidRPr="007479B9">
        <w:rPr>
          <w:rFonts w:ascii="Times New Roman" w:hAnsi="Times New Roman" w:cs="Times New Roman"/>
          <w:sz w:val="24"/>
          <w:szCs w:val="24"/>
        </w:rPr>
        <w:fldChar w:fldCharType="separate"/>
      </w:r>
      <w:r w:rsidR="0011178D" w:rsidRPr="007479B9">
        <w:rPr>
          <w:rFonts w:ascii="Times New Roman" w:hAnsi="Times New Roman" w:cs="Times New Roman"/>
          <w:kern w:val="0"/>
          <w:sz w:val="24"/>
          <w:szCs w:val="24"/>
          <w:vertAlign w:val="superscript"/>
        </w:rPr>
        <w:t>100–103</w:t>
      </w:r>
      <w:r w:rsidR="00F71BDF" w:rsidRPr="007479B9">
        <w:rPr>
          <w:rFonts w:ascii="Times New Roman" w:hAnsi="Times New Roman" w:cs="Times New Roman"/>
          <w:sz w:val="24"/>
          <w:szCs w:val="24"/>
        </w:rPr>
        <w:fldChar w:fldCharType="end"/>
      </w:r>
      <w:r w:rsidR="00F71BDF" w:rsidRPr="007479B9">
        <w:rPr>
          <w:rFonts w:ascii="Times New Roman" w:hAnsi="Times New Roman" w:cs="Times New Roman" w:hint="eastAsia"/>
          <w:sz w:val="24"/>
          <w:szCs w:val="24"/>
        </w:rPr>
        <w:t xml:space="preserve"> </w:t>
      </w:r>
      <w:r w:rsidR="00F71BDF" w:rsidRPr="007479B9">
        <w:rPr>
          <w:rFonts w:ascii="Times New Roman" w:hAnsi="Times New Roman" w:cs="Times New Roman"/>
          <w:sz w:val="24"/>
          <w:szCs w:val="24"/>
        </w:rPr>
        <w:t>Consequently, the emotional content that garners engagement influences social media content strategies, making user emotions and opinions pivotal in guiding content creation.</w:t>
      </w:r>
      <w:r w:rsidR="0097071A" w:rsidRPr="007479B9">
        <w:rPr>
          <w:rFonts w:ascii="Times New Roman" w:hAnsi="Times New Roman" w:cs="Times New Roman" w:hint="eastAsia"/>
          <w:sz w:val="24"/>
          <w:szCs w:val="24"/>
        </w:rPr>
        <w:t xml:space="preserve"> </w:t>
      </w:r>
    </w:p>
    <w:p w14:paraId="469550DE" w14:textId="77777777" w:rsidR="00F71BDF" w:rsidRPr="007479B9" w:rsidRDefault="00F71BDF" w:rsidP="00540C0B">
      <w:pPr>
        <w:rPr>
          <w:rFonts w:ascii="Times New Roman" w:hAnsi="Times New Roman" w:cs="Times New Roman"/>
          <w:sz w:val="24"/>
          <w:szCs w:val="24"/>
        </w:rPr>
      </w:pPr>
    </w:p>
    <w:p w14:paraId="4BB1C92A" w14:textId="7D94324E" w:rsidR="00FD45D4" w:rsidRPr="007479B9" w:rsidRDefault="003238CA" w:rsidP="003C18E0">
      <w:pPr>
        <w:rPr>
          <w:rFonts w:ascii="Times New Roman" w:hAnsi="Times New Roman" w:cs="Times New Roman"/>
          <w:sz w:val="24"/>
          <w:szCs w:val="24"/>
        </w:rPr>
      </w:pPr>
      <w:r w:rsidRPr="007479B9">
        <w:rPr>
          <w:rFonts w:ascii="Times New Roman" w:hAnsi="Times New Roman" w:cs="Times New Roman" w:hint="eastAsia"/>
          <w:sz w:val="24"/>
          <w:szCs w:val="24"/>
        </w:rPr>
        <w:t>In most cases, s</w:t>
      </w:r>
      <w:r w:rsidRPr="007479B9">
        <w:rPr>
          <w:rFonts w:ascii="Times New Roman" w:hAnsi="Times New Roman" w:cs="Times New Roman"/>
          <w:sz w:val="24"/>
          <w:szCs w:val="24"/>
        </w:rPr>
        <w:t xml:space="preserve">elf-media, with its accessibility, low barriers to entry, immediacy, decentralization, and rapid dissemination, has revolutionized traditional media's approach to production, distribution, and control. These platforms have become the primary sources for public access and dissemination of </w:t>
      </w:r>
      <w:r w:rsidRPr="007479B9">
        <w:rPr>
          <w:rFonts w:ascii="Times New Roman" w:hAnsi="Times New Roman" w:cs="Times New Roman" w:hint="eastAsia"/>
          <w:sz w:val="24"/>
          <w:szCs w:val="24"/>
        </w:rPr>
        <w:t>Long-COVID</w:t>
      </w:r>
      <w:r w:rsidRPr="007479B9">
        <w:rPr>
          <w:rFonts w:ascii="Times New Roman" w:hAnsi="Times New Roman" w:cs="Times New Roman"/>
          <w:sz w:val="24"/>
          <w:szCs w:val="24"/>
        </w:rPr>
        <w:t xml:space="preserve"> information. Notably, individual and niche Weibo accounts, have taken on critical roles in risk warning, information dissemination, and guiding public opinion, effectively acting as key</w:t>
      </w:r>
      <w:r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“risk perceivers”.</w:t>
      </w:r>
      <w:r w:rsidRPr="007479B9">
        <w:rPr>
          <w:rFonts w:ascii="Times New Roman" w:hAnsi="Times New Roman" w:cs="Times New Roman" w:hint="eastAsia"/>
          <w:sz w:val="24"/>
          <w:szCs w:val="24"/>
        </w:rPr>
        <w:t xml:space="preserve"> </w:t>
      </w:r>
      <w:r w:rsidR="004E24FC" w:rsidRPr="007479B9">
        <w:rPr>
          <w:rFonts w:ascii="Times New Roman" w:hAnsi="Times New Roman" w:cs="Times New Roman"/>
          <w:sz w:val="24"/>
          <w:szCs w:val="24"/>
        </w:rPr>
        <w:t xml:space="preserve">As shown in Fig. 4, the fear or risk appeal factor, </w:t>
      </w:r>
      <m:oMath>
        <m:r>
          <m:rPr>
            <m:sty m:val="p"/>
          </m:rPr>
          <w:rPr>
            <w:rFonts w:ascii="Cambria Math" w:hAnsi="Cambria Math" w:cs="Times New Roman"/>
            <w:sz w:val="24"/>
            <w:szCs w:val="24"/>
          </w:rPr>
          <m:t>θ</m:t>
        </m:r>
      </m:oMath>
      <w:r w:rsidR="004E24FC" w:rsidRPr="007479B9">
        <w:rPr>
          <w:rFonts w:ascii="Times New Roman" w:hAnsi="Times New Roman" w:cs="Times New Roman"/>
          <w:sz w:val="24"/>
          <w:szCs w:val="24"/>
        </w:rPr>
        <w:t>, highlights the substantial impact of media-driven risk signals on users' emotional state transitions, supporting existing research on the persuasive power of health and medical news risk information. This observation is consistent with Lang’s Limited Capacity Model of Motivated Mediated Message Processing, which posits that emotional changes affect cognitive resource allocation, thereby influencing the encoding, storage, and retrieval of message elements.</w:t>
      </w:r>
      <w:r w:rsidR="00F71BDF" w:rsidRPr="007479B9">
        <w:rPr>
          <w:rFonts w:ascii="Times New Roman" w:hAnsi="Times New Roman" w:cs="Times New Roman"/>
          <w:sz w:val="24"/>
          <w:szCs w:val="24"/>
        </w:rPr>
        <w:fldChar w:fldCharType="begin"/>
      </w:r>
      <w:r w:rsidR="0011178D" w:rsidRPr="007479B9">
        <w:rPr>
          <w:rFonts w:ascii="Times New Roman" w:hAnsi="Times New Roman" w:cs="Times New Roman"/>
          <w:sz w:val="24"/>
          <w:szCs w:val="24"/>
        </w:rPr>
        <w:instrText xml:space="preserve"> ADDIN ZOTERO_ITEM CSL_CITATION {"citationID":"ZsiYTpEb","properties":{"formattedCitation":"\\super 104\\nosupersub{}","plainCitation":"104","noteIndex":0},"citationItems":[{"id":722,"uris":["http://zotero.org/users/9842319/items/3WND2HKN"],"itemData":{"id":722,"type":"article-journal","abstract":"This paper presents an information-processing model that is directly applicable to the investigation of how mediated messages are processed. It applies the model to the case of television viewing to demonstrate its applicability. It provides a measure for each part of the model. It presents evidence that supports the model in the television-viewing situation. Finally, it demonstrates how the model may be used to further research and understanding in well-known theoretical traditions. This model is not meant to stand in opposition to any of these theories but, rather, should work well with them by providing hypothesized mechanisms that may underlie well-known effects. This model should prove useful both to researchers and, eventually, to message producers. To the extent that we can better understand how the content and structure of messages interact with a viewer's information-processing system to determine which parts and how much of a communication message is remembered, we will make great strides in understanding how people communicate.","container-title":"Journal of Communication","DOI":"10.1111/j.1460-2466.2000.tb02833.x","ISSN":"0021-9916","issue":"1","journalAbbreviation":"Journal of Communication","page":"46-70","source":"Silverchair","title":"The Limited Capacity Model of Mediated Message Processing","volume":"50","author":[{"family":"Lang","given":"Annie"}],"issued":{"date-parts":[["2000",3,1]]}}}],"schema":"https://github.com/citation-style-language/schema/raw/master/csl-citation.json"} </w:instrText>
      </w:r>
      <w:r w:rsidR="00F71BDF" w:rsidRPr="007479B9">
        <w:rPr>
          <w:rFonts w:ascii="Times New Roman" w:hAnsi="Times New Roman" w:cs="Times New Roman"/>
          <w:sz w:val="24"/>
          <w:szCs w:val="24"/>
        </w:rPr>
        <w:fldChar w:fldCharType="separate"/>
      </w:r>
      <w:r w:rsidR="0011178D" w:rsidRPr="007479B9">
        <w:rPr>
          <w:rFonts w:ascii="Times New Roman" w:hAnsi="Times New Roman" w:cs="Times New Roman"/>
          <w:kern w:val="0"/>
          <w:sz w:val="24"/>
          <w:szCs w:val="24"/>
          <w:vertAlign w:val="superscript"/>
        </w:rPr>
        <w:t>104</w:t>
      </w:r>
      <w:r w:rsidR="00F71BDF" w:rsidRPr="007479B9">
        <w:rPr>
          <w:rFonts w:ascii="Times New Roman" w:hAnsi="Times New Roman" w:cs="Times New Roman"/>
          <w:sz w:val="24"/>
          <w:szCs w:val="24"/>
        </w:rPr>
        <w:fldChar w:fldCharType="end"/>
      </w:r>
      <w:r w:rsidR="00F71BDF" w:rsidRPr="007479B9">
        <w:rPr>
          <w:rFonts w:ascii="Times New Roman" w:hAnsi="Times New Roman" w:cs="Times New Roman" w:hint="eastAsia"/>
          <w:sz w:val="24"/>
          <w:szCs w:val="24"/>
        </w:rPr>
        <w:t xml:space="preserve"> A</w:t>
      </w:r>
      <w:r w:rsidR="00540C0B" w:rsidRPr="007479B9">
        <w:rPr>
          <w:rFonts w:ascii="Times New Roman" w:hAnsi="Times New Roman" w:cs="Times New Roman"/>
          <w:sz w:val="24"/>
          <w:szCs w:val="24"/>
        </w:rPr>
        <w:t>nd can spur widespread social movements depending on the elicited emotions' conduciveness to health campaign objectives.</w:t>
      </w:r>
      <w:r w:rsidR="00F71BDF"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{"citationID":"fVRpQtNx","properties":{"formattedCitation":"\\super 20\\nosupersub{}","plainCitation":"20","noteIndex":0},"citationItems":[{"id":621,"uris":["http://zotero.org/users/9842319/items/N93S7DQ7"],"itemData":{"id":621,"type":"article-journal","abstract":"Overwhelmingly, the literature on the persuasive influence of emotions has focused on individual emotions, fear in particular, though some recent attention has been given to mixed emotions in persuasive appeals. Building on this newer wave of research, this article argues that instead of focusing on singular emotional states or collections of emotions evoked by a message, it might prove valuable to explore the flow, or evolution, of emotional experience over the course of exposure to a health message. The article offers a brief introduction to the concept of emotion, followed by a review of the state of the literature on the use of emotion in health messages. The concept of emotional flow is then introduced along with a consideration of how it has been tacitly incorporated into the study of emotional health messages. Finally, the utility of the concept of emotional flow is elaborated by articulating the ways in which it might be harnessed to facilitate the creation of more effective health messages, individually as well as across campaigns. The article concludes with an agenda for future research.","container-title":"Health Communication","DOI":"10.1080/10410236.2014.974129","ISSN":"1041-0236","issue":"2","note":"publisher: Routledge\n_eprint: https://doi.org/10.1080/10410236.2014.974129\nPMID: 25470436","page":"114-124","source":"Taylor and Francis+NEJM","title":"Emotional Flow in Persuasive Health Messages","volume":"30","author":[{"family":"Nabi","given":"Robin L."}],"issued":{"date-parts":[["2015",2,1]]}}}],"schema":"https://github.com/citation-style-language/schema/raw/master/csl-citation.json"} </w:instrText>
      </w:r>
      <w:r w:rsidR="00F71BDF"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20</w:t>
      </w:r>
      <w:r w:rsidR="00F71BDF" w:rsidRPr="007479B9">
        <w:rPr>
          <w:rFonts w:ascii="Times New Roman" w:hAnsi="Times New Roman" w:cs="Times New Roman"/>
          <w:sz w:val="24"/>
          <w:szCs w:val="24"/>
        </w:rPr>
        <w:fldChar w:fldCharType="end"/>
      </w:r>
      <w:r w:rsidR="00540C0B" w:rsidRPr="007479B9">
        <w:rPr>
          <w:rFonts w:ascii="Times New Roman" w:hAnsi="Times New Roman" w:cs="Times New Roman" w:hint="eastAsia"/>
          <w:sz w:val="24"/>
          <w:szCs w:val="24"/>
        </w:rPr>
        <w:t xml:space="preserve"> </w:t>
      </w:r>
      <w:r w:rsidR="004E24FC" w:rsidRPr="007479B9">
        <w:rPr>
          <w:rFonts w:ascii="Times New Roman" w:hAnsi="Times New Roman" w:cs="Times New Roman"/>
          <w:sz w:val="24"/>
          <w:szCs w:val="24"/>
        </w:rPr>
        <w:t>As Pedrosa et al. concluded, information overload and indistinguishable outbreak content heighten public anxiety.</w:t>
      </w:r>
      <w:r w:rsidR="004E24FC" w:rsidRPr="007479B9">
        <w:rPr>
          <w:rFonts w:ascii="Times New Roman" w:hAnsi="Times New Roman" w:cs="Times New Roman"/>
          <w:sz w:val="24"/>
          <w:szCs w:val="24"/>
        </w:rPr>
        <w:fldChar w:fldCharType="begin"/>
      </w:r>
      <w:r w:rsidR="0011178D" w:rsidRPr="007479B9">
        <w:rPr>
          <w:rFonts w:ascii="Times New Roman" w:hAnsi="Times New Roman" w:cs="Times New Roman"/>
          <w:sz w:val="24"/>
          <w:szCs w:val="24"/>
        </w:rPr>
        <w:instrText xml:space="preserve"> ADDIN ZOTERO_ITEM CSL_CITATION {"citationID":"XUijnQif","properties":{"formattedCitation":"\\super 105\\nosupersub{}","plainCitation":"105","noteIndex":0},"citationItems":[{"id":1625,"uris":["http://zotero.org/users/9842319/items/Z95QPSC4"],"itemData":{"id":1625,"type":"article-journal","abstract":"BACKGROUND: Along with its high infectivity and fatality rates, the 2019 Corona Virus Disease (COVID-19) has caused universal psychosocial impact by causing mass hysteria, economic burden and financial losses. Mass fear of COVID-19, termed as \"coronaphobia\", has generated a plethora of psychiatric manifestations across the different strata of the society. So, this review has been undertaken to define psychosocial impact of COVID-19.\nMETHODS: Pubmed and GoogleScholar are searched with the following key terms- \"COVID-19\", \"SARS-CoV2\", \"Pandemic\", \"Psychology\", \"Psychosocial\", \"Psychitry\", \"marginalized\", \"telemedicine\", \"mental health\", \"quarantine\", \"infodemic\", \"social media\" and\" \"internet\". Few news paper reports related to COVID-19 and psychosocial impacts have also been added as per context.\nRESULTS: Disease itself multiplied by forced quarantine to combat COVID-19 applied by nationwide lockdowns can produce acute panic, anxiety, obsessive behaviors, hoarding, paranoia, and depression, and post-traumatic stress disorder (PTSD) in the long run. These have been fueled by an \"infodemic\" spread via different platforms of social media. Outbursts of racism, stigmatization, and xenophobia against particular communities are also being widely reported. Nevertheless, frontline healthcare workers are at higher-risk of contracting the disease as well as experiencing adverse psychological outcomes in form of burnout, anxiety, fear of transmitting infection, feeling of incompatibility, depression, increased substance-dependence, and PTSD. Community-based mitigation programs to combat COVID-19 will disrupt children's usual lifestyle and may cause florid mental distress. The psychosocial aspects of older people, their caregivers, psychiatric patients and marginalized communities are affected by this pandemic in different ways and need special attention.\nCONCLUSION: For better dealing with these psychosocial issues of different strata of the society, psychosocial crisis prevention and intervention models should be urgently developed by the government, health care personnel and other stakeholders. Apt application of internet services, technology and social media to curb both pandemic and infodemic needs to be instigated. Psychosocial preparedness by setting up mental organizations specific for future pandemics is certainly necessary.","container-title":"Diabetes &amp; Metabolic Syndrome","DOI":"10.1016/j.dsx.2020.05.035","ISSN":"1878-0334","issue":"5","journalAbbreviation":"Diabetes Metab Syndr","language":"eng","note":"PMID: 32526627\nPMCID: PMC7255207","page":"779-788","source":"PubMed","title":"Psychosocial impact of COVID-19","volume":"14","author":[{"family":"Dubey","given":"Souvik"},{"family":"Biswas","given":"Payel"},{"family":"Ghosh","given":"Ritwik"},{"family":"Chatterjee","given":"Subhankar"},{"family":"Dubey","given":"Mahua Jana"},{"family":"Chatterjee","given":"Subham"},{"family":"Lahiri","given":"Durjoy"},{"family":"Lavie","given":"Carl J."}],"issued":{"date-parts":[["2020"]]}}}],"schema":"https://github.com/citation-style-language/schema/raw/master/csl-citation.json"} </w:instrText>
      </w:r>
      <w:r w:rsidR="004E24FC" w:rsidRPr="007479B9">
        <w:rPr>
          <w:rFonts w:ascii="Times New Roman" w:hAnsi="Times New Roman" w:cs="Times New Roman"/>
          <w:sz w:val="24"/>
          <w:szCs w:val="24"/>
        </w:rPr>
        <w:fldChar w:fldCharType="separate"/>
      </w:r>
      <w:r w:rsidR="0011178D" w:rsidRPr="007479B9">
        <w:rPr>
          <w:rFonts w:ascii="Times New Roman" w:hAnsi="Times New Roman" w:cs="Times New Roman"/>
          <w:kern w:val="0"/>
          <w:sz w:val="24"/>
          <w:szCs w:val="24"/>
          <w:vertAlign w:val="superscript"/>
        </w:rPr>
        <w:t>105</w:t>
      </w:r>
      <w:r w:rsidR="004E24FC" w:rsidRPr="007479B9">
        <w:rPr>
          <w:rFonts w:ascii="Times New Roman" w:hAnsi="Times New Roman" w:cs="Times New Roman"/>
          <w:sz w:val="24"/>
          <w:szCs w:val="24"/>
        </w:rPr>
        <w:fldChar w:fldCharType="end"/>
      </w:r>
      <w:r w:rsidR="004E24FC" w:rsidRPr="007479B9">
        <w:rPr>
          <w:rFonts w:ascii="Times New Roman" w:hAnsi="Times New Roman" w:cs="Times New Roman" w:hint="eastAsia"/>
          <w:sz w:val="24"/>
          <w:szCs w:val="24"/>
        </w:rPr>
        <w:t xml:space="preserve"> </w:t>
      </w:r>
      <w:r w:rsidR="004E24FC" w:rsidRPr="007479B9">
        <w:rPr>
          <w:rFonts w:ascii="Times New Roman" w:hAnsi="Times New Roman" w:cs="Times New Roman"/>
          <w:sz w:val="24"/>
          <w:szCs w:val="24"/>
        </w:rPr>
        <w:t xml:space="preserve">This correlation is </w:t>
      </w:r>
      <w:r w:rsidR="004E24FC" w:rsidRPr="007479B9">
        <w:rPr>
          <w:rFonts w:ascii="Times New Roman" w:hAnsi="Times New Roman" w:cs="Times New Roman" w:hint="eastAsia"/>
          <w:sz w:val="24"/>
          <w:szCs w:val="24"/>
        </w:rPr>
        <w:t xml:space="preserve">also </w:t>
      </w:r>
      <w:r w:rsidR="004E24FC" w:rsidRPr="007479B9">
        <w:rPr>
          <w:rFonts w:ascii="Times New Roman" w:hAnsi="Times New Roman" w:cs="Times New Roman"/>
          <w:sz w:val="24"/>
          <w:szCs w:val="24"/>
        </w:rPr>
        <w:t xml:space="preserve">illustrated in Fig. 2 and Fig. 3b, where the fluctuations of the two curves largely coincide. For example, around November 14th, </w:t>
      </w:r>
      <w:r w:rsidR="004E24FC" w:rsidRPr="007479B9">
        <w:rPr>
          <w:rFonts w:ascii="Times New Roman" w:hAnsi="Times New Roman" w:cs="Times New Roman"/>
          <w:sz w:val="24"/>
          <w:szCs w:val="24"/>
        </w:rPr>
        <w:lastRenderedPageBreak/>
        <w:t>as self-media reduced the dissemination of risk signals about Long-COVID, there was a corresponding increase in the public's moderate emotional response. In mid-December, following the relaxation of containment policies, a short-term rise in death and infection rates heightened public panic about Long-COVID, coinciding with an increase in risk signals from self-media about Long-COVID.</w:t>
      </w:r>
    </w:p>
    <w:p w14:paraId="570C45D0" w14:textId="77777777" w:rsidR="00784590" w:rsidRPr="007479B9" w:rsidRDefault="00784590" w:rsidP="003C18E0">
      <w:pPr>
        <w:rPr>
          <w:rFonts w:ascii="Times New Roman" w:hAnsi="Times New Roman" w:cs="Times New Roman"/>
          <w:sz w:val="24"/>
          <w:szCs w:val="24"/>
        </w:rPr>
      </w:pPr>
    </w:p>
    <w:p w14:paraId="7234A4C7" w14:textId="387D0ACB" w:rsidR="00784590" w:rsidRPr="007479B9" w:rsidRDefault="00784590" w:rsidP="003C18E0">
      <w:pPr>
        <w:rPr>
          <w:rFonts w:ascii="Times New Roman" w:hAnsi="Times New Roman" w:cs="Times New Roman"/>
          <w:sz w:val="24"/>
          <w:szCs w:val="24"/>
        </w:rPr>
      </w:pPr>
      <w:r w:rsidRPr="007479B9">
        <w:rPr>
          <w:rFonts w:ascii="Times New Roman" w:hAnsi="Times New Roman" w:cs="Times New Roman"/>
          <w:sz w:val="24"/>
          <w:szCs w:val="24"/>
        </w:rPr>
        <w:t xml:space="preserve">Conversely, our model generated a flat posterior for the Social Stability factor </w:t>
      </w:r>
      <w:r w:rsidRPr="007479B9">
        <w:rPr>
          <w:rFonts w:ascii="Times New Roman" w:hAnsi="Times New Roman" w:cs="Times New Roman" w:hint="eastAsia"/>
          <w:sz w:val="24"/>
          <w:szCs w:val="24"/>
        </w:rPr>
        <w:t>(</w:t>
      </w:r>
      <m:oMath>
        <m:r>
          <m:rPr>
            <m:sty m:val="p"/>
          </m:rPr>
          <w:rPr>
            <w:rFonts w:ascii="Cambria Math" w:hAnsi="Cambria Math" w:cs="Times New Roman"/>
            <w:sz w:val="24"/>
            <w:szCs w:val="24"/>
          </w:rPr>
          <m:t>α</m:t>
        </m:r>
      </m:oMath>
      <w:r w:rsidRPr="007479B9">
        <w:rPr>
          <w:rFonts w:ascii="Times New Roman" w:hAnsi="Times New Roman" w:cs="Times New Roman" w:hint="eastAsia"/>
          <w:sz w:val="24"/>
          <w:szCs w:val="24"/>
        </w:rPr>
        <w:t>)</w:t>
      </w:r>
      <w:r w:rsidRPr="007479B9">
        <w:rPr>
          <w:rFonts w:ascii="Times New Roman" w:hAnsi="Times New Roman" w:cs="Times New Roman"/>
          <w:sz w:val="24"/>
          <w:szCs w:val="24"/>
        </w:rPr>
        <w:t xml:space="preserve">, indicating an inability to precisely identify parameter values, likely due to limited empirical sensitivity. This challenge may arise from shortcomings in traditional propagation management methods. </w:t>
      </w:r>
      <w:r w:rsidRPr="007479B9">
        <w:rPr>
          <w:rFonts w:ascii="Times New Roman" w:hAnsi="Times New Roman" w:cs="Times New Roman" w:hint="eastAsia"/>
          <w:sz w:val="24"/>
          <w:szCs w:val="24"/>
        </w:rPr>
        <w:t>As outlined in the introduction</w:t>
      </w:r>
      <w:r w:rsidRPr="007479B9">
        <w:rPr>
          <w:rFonts w:ascii="Times New Roman" w:hAnsi="Times New Roman" w:cs="Times New Roman"/>
          <w:sz w:val="24"/>
          <w:szCs w:val="24"/>
        </w:rPr>
        <w:t xml:space="preserve">, the </w:t>
      </w:r>
      <w:r w:rsidRPr="007479B9">
        <w:rPr>
          <w:rFonts w:ascii="Times New Roman" w:hAnsi="Times New Roman" w:cs="Times New Roman" w:hint="eastAsia"/>
          <w:sz w:val="24"/>
          <w:szCs w:val="24"/>
        </w:rPr>
        <w:t xml:space="preserve">Chinese </w:t>
      </w:r>
      <w:r w:rsidRPr="007479B9">
        <w:rPr>
          <w:rFonts w:ascii="Times New Roman" w:hAnsi="Times New Roman" w:cs="Times New Roman"/>
          <w:sz w:val="24"/>
          <w:szCs w:val="24"/>
        </w:rPr>
        <w:t>government and official media have utilized a top-down approach to manage and disseminate risk information. Aligning with previous studies, our findings suggest that during the pandemic, official media failed to establish effective communication channels between the government and the public, leading to sluggish responses in managing public opinion and controlling rumors online.</w:t>
      </w:r>
      <w:r w:rsidRPr="007479B9">
        <w:rPr>
          <w:rFonts w:ascii="Times New Roman" w:hAnsi="Times New Roman" w:cs="Times New Roman"/>
          <w:sz w:val="24"/>
          <w:szCs w:val="24"/>
        </w:rPr>
        <w:fldChar w:fldCharType="begin"/>
      </w:r>
      <w:r w:rsidR="0097071A" w:rsidRPr="007479B9">
        <w:rPr>
          <w:rFonts w:ascii="Times New Roman" w:hAnsi="Times New Roman" w:cs="Times New Roman"/>
          <w:sz w:val="24"/>
          <w:szCs w:val="24"/>
        </w:rPr>
        <w:instrText xml:space="preserve"> ADDIN ZOTERO_ITEM CSL_CITATION {"citationID":"bKlp91dY","properties":{"formattedCitation":"\\super 98\\nosupersub{}","plainCitation":"98","noteIndex":0},"citationItems":[{"id":1619,"uris":["http://zotero.org/users/9842319/items/TL2FBYF3"],"itemData":{"id":1619,"type":"article-journal","abstract":"&lt;p&gt;Based on the context of communication and use of online communities in China, this study explored the characteristics and defects of risk communication of the government and official media in the event of COVID-19, as well as the factors that affected people's perception of the risk and protective behavior. The following results were found: (1) The government and official (mainstream) media accounts suffered from information lag in the early stage of COVID-19, while self-media accounts played the role of risk sensors, which caused people to have less trust in the government and the authorities and turn to the truth on self-media accounts. However, the low accessibility of self-media accounts and the imperfect check mechanism provided a hotbed for rumors, which further led to more fear and worry about risks. (2) During the middle and later periods of COVID-19, the government and the official media began to pay attention to the influence of self-media on peoples' emotions and behavior, and gradually improved the supervision of online information and the operation of official media accounts. This is intended to achieve information consistently and link mechanisms between official media and self-media to prevent and correct mistakes, as well as to achieve effective risk communication of information transparency, opinion exchange, and public sentiment stabilization.&lt;/p&gt;","container-title":"Frontiers in Public Health","DOI":"10.3389/fpubh.2022.809144","ISSN":"2296-2565","journalAbbreviation":"Front. Public Health","language":"English","note":"publisher: Frontiers","source":"Frontiers","title":"Communication Mechanisms and Implications of the COVID-19 Risk Event in Chinese Online Communities","URL":"https://www.frontiersin.org/journals/public-health/articles/10.3389/fpubh.2022.809144/full","volume":"10","author":[{"family":"Pengpeng","given":"Li"},{"family":"Fangqi","given":"Zhong"},{"family":"Qianru","given":"Zhuo"}],"accessed":{"date-parts":[["2024",4,28]]},"issued":{"date-parts":[["2022",7,19]]}}}],"schema":"https://github.com/citation-style-language/schema/raw/master/csl-citation.json"} </w:instrText>
      </w:r>
      <w:r w:rsidRPr="007479B9">
        <w:rPr>
          <w:rFonts w:ascii="Times New Roman" w:hAnsi="Times New Roman" w:cs="Times New Roman"/>
          <w:sz w:val="24"/>
          <w:szCs w:val="24"/>
        </w:rPr>
        <w:fldChar w:fldCharType="separate"/>
      </w:r>
      <w:r w:rsidR="0097071A" w:rsidRPr="007479B9">
        <w:rPr>
          <w:rFonts w:ascii="Times New Roman" w:hAnsi="Times New Roman" w:cs="Times New Roman"/>
          <w:kern w:val="0"/>
          <w:sz w:val="24"/>
          <w:szCs w:val="24"/>
          <w:vertAlign w:val="superscript"/>
        </w:rPr>
        <w:t>98</w:t>
      </w:r>
      <w:r w:rsidRPr="007479B9">
        <w:rPr>
          <w:rFonts w:ascii="Times New Roman" w:hAnsi="Times New Roman" w:cs="Times New Roman"/>
          <w:sz w:val="24"/>
          <w:szCs w:val="24"/>
        </w:rPr>
        <w:fldChar w:fldCharType="end"/>
      </w:r>
      <w:r w:rsidRPr="007479B9">
        <w:rPr>
          <w:rFonts w:ascii="Times New Roman" w:hAnsi="Times New Roman" w:cs="Times New Roman"/>
          <w:sz w:val="24"/>
          <w:szCs w:val="24"/>
        </w:rPr>
        <w:t xml:space="preserve"> This issue may be exacerbated by data deficiencies, such as an insufficient sample size in the Mainstream Media dataset.</w:t>
      </w:r>
    </w:p>
    <w:p w14:paraId="36E1834D" w14:textId="77777777" w:rsidR="00784590" w:rsidRPr="00F71BDF" w:rsidRDefault="00784590" w:rsidP="003C18E0">
      <w:pPr>
        <w:rPr>
          <w:rFonts w:ascii="Times New Roman" w:hAnsi="Times New Roman" w:cs="Times New Roman"/>
        </w:rPr>
      </w:pPr>
    </w:p>
    <w:p w14:paraId="038E4546" w14:textId="3E35EBC0" w:rsidR="00F00CDA" w:rsidRDefault="00CE34EF" w:rsidP="003C18E0">
      <w:pPr>
        <w:rPr>
          <w:rFonts w:ascii="Times New Roman" w:hAnsi="Times New Roman" w:cs="Times New Roman"/>
          <w:b/>
          <w:bCs/>
        </w:rPr>
      </w:pPr>
      <w:r>
        <w:rPr>
          <w:rFonts w:ascii="Times New Roman" w:hAnsi="Times New Roman" w:cs="Times New Roman"/>
          <w:b/>
          <w:bCs/>
          <w:noProof/>
        </w:rPr>
        <w:drawing>
          <wp:inline distT="0" distB="0" distL="0" distR="0" wp14:anchorId="35A1E87C" wp14:editId="589DFCA4">
            <wp:extent cx="6000451" cy="2979998"/>
            <wp:effectExtent l="0" t="0" r="635" b="0"/>
            <wp:docPr id="11348724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72448" name="图片 11348724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8806" cy="3004013"/>
                    </a:xfrm>
                    <a:prstGeom prst="rect">
                      <a:avLst/>
                    </a:prstGeom>
                  </pic:spPr>
                </pic:pic>
              </a:graphicData>
            </a:graphic>
          </wp:inline>
        </w:drawing>
      </w:r>
    </w:p>
    <w:p w14:paraId="1E1A0A77" w14:textId="170BFC8E" w:rsidR="000D08CB" w:rsidRDefault="00CE34EF" w:rsidP="003C18E0">
      <w:pPr>
        <w:rPr>
          <w:rFonts w:ascii="Times New Roman" w:hAnsi="Times New Roman" w:cs="Times New Roman"/>
          <w:b/>
          <w:bCs/>
        </w:rPr>
      </w:pPr>
      <w:r>
        <w:rPr>
          <w:rFonts w:ascii="Times New Roman" w:hAnsi="Times New Roman" w:cs="Times New Roman" w:hint="eastAsia"/>
          <w:b/>
          <w:bCs/>
        </w:rPr>
        <w:t>Fig.</w:t>
      </w:r>
      <w:r w:rsidR="001D1F02">
        <w:rPr>
          <w:rFonts w:ascii="Times New Roman" w:hAnsi="Times New Roman" w:cs="Times New Roman" w:hint="eastAsia"/>
          <w:b/>
          <w:bCs/>
        </w:rPr>
        <w:t xml:space="preserve"> 5</w:t>
      </w:r>
      <w:r>
        <w:rPr>
          <w:rFonts w:ascii="Times New Roman" w:hAnsi="Times New Roman" w:cs="Times New Roman" w:hint="eastAsia"/>
          <w:b/>
          <w:bCs/>
        </w:rPr>
        <w:t xml:space="preserve">| </w:t>
      </w:r>
      <w:r w:rsidRPr="00CE34EF">
        <w:rPr>
          <w:rFonts w:ascii="Times New Roman" w:hAnsi="Times New Roman" w:cs="Times New Roman"/>
          <w:b/>
          <w:bCs/>
        </w:rPr>
        <w:t>Posterior of</w:t>
      </w:r>
      <w:r>
        <w:rPr>
          <w:rFonts w:ascii="Times New Roman" w:hAnsi="Times New Roman" w:cs="Times New Roman" w:hint="eastAsia"/>
          <w:b/>
          <w:bCs/>
        </w:rPr>
        <w:t xml:space="preserve"> content module and sentiment module parameters. </w:t>
      </w:r>
      <w:r w:rsidRPr="00DB5D3F">
        <w:rPr>
          <w:rFonts w:ascii="Times New Roman" w:hAnsi="Times New Roman" w:cs="Times New Roman"/>
        </w:rPr>
        <w:t>These histograms show the full range of sampled parameters on the horizontal axis. One can interpret the priors as flat over these ranges.</w:t>
      </w:r>
    </w:p>
    <w:p w14:paraId="4FF56B68" w14:textId="77777777" w:rsidR="000D08CB" w:rsidRDefault="000D08CB" w:rsidP="003C18E0">
      <w:pPr>
        <w:rPr>
          <w:rFonts w:ascii="Times New Roman" w:hAnsi="Times New Roman" w:cs="Times New Roman"/>
          <w:b/>
          <w:bCs/>
        </w:rPr>
      </w:pPr>
    </w:p>
    <w:p w14:paraId="23D267B1" w14:textId="0074C273" w:rsidR="009F5FB8" w:rsidRPr="007479B9" w:rsidRDefault="009F5FB8" w:rsidP="003C18E0">
      <w:pPr>
        <w:rPr>
          <w:rFonts w:ascii="Times New Roman" w:hAnsi="Times New Roman" w:cs="Times New Roman"/>
          <w:b/>
          <w:bCs/>
          <w:sz w:val="28"/>
          <w:szCs w:val="28"/>
        </w:rPr>
      </w:pPr>
      <w:r w:rsidRPr="007479B9">
        <w:rPr>
          <w:rFonts w:ascii="Times New Roman" w:hAnsi="Times New Roman" w:cs="Times New Roman" w:hint="eastAsia"/>
          <w:b/>
          <w:bCs/>
          <w:sz w:val="28"/>
          <w:szCs w:val="28"/>
        </w:rPr>
        <w:t>D</w:t>
      </w:r>
      <w:r w:rsidRPr="007479B9">
        <w:rPr>
          <w:rFonts w:ascii="Times New Roman" w:hAnsi="Times New Roman" w:cs="Times New Roman"/>
          <w:b/>
          <w:bCs/>
          <w:sz w:val="28"/>
          <w:szCs w:val="28"/>
        </w:rPr>
        <w:t>iscussion</w:t>
      </w:r>
    </w:p>
    <w:p w14:paraId="30DB70B6" w14:textId="77777777" w:rsidR="00D6549A" w:rsidRPr="00D6549A" w:rsidRDefault="00D6549A" w:rsidP="00D6549A">
      <w:pPr>
        <w:rPr>
          <w:rFonts w:ascii="Times New Roman" w:hAnsi="Times New Roman" w:cs="Times New Roman"/>
          <w:b/>
          <w:bCs/>
        </w:rPr>
      </w:pPr>
    </w:p>
    <w:p w14:paraId="6CE08B03" w14:textId="1E133C8D" w:rsidR="00D00147" w:rsidRPr="007479B9" w:rsidRDefault="004E24FC" w:rsidP="00D00147">
      <w:pPr>
        <w:rPr>
          <w:rFonts w:ascii="Times New Roman" w:hAnsi="Times New Roman" w:cs="Times New Roman"/>
          <w:sz w:val="24"/>
          <w:szCs w:val="24"/>
        </w:rPr>
      </w:pPr>
      <w:r w:rsidRPr="007479B9">
        <w:rPr>
          <w:rFonts w:ascii="Times New Roman" w:hAnsi="Times New Roman" w:cs="Times New Roman"/>
          <w:sz w:val="24"/>
          <w:szCs w:val="24"/>
        </w:rPr>
        <w:t xml:space="preserve">In a complex external information environment, public emotions are dynamic, evolving through experiences of exposure to health messages. Recent research indicates that patients infected with the novel coronavirus often experience lingering symptoms, </w:t>
      </w:r>
      <w:r w:rsidRPr="007479B9">
        <w:rPr>
          <w:rFonts w:ascii="Times New Roman" w:hAnsi="Times New Roman" w:cs="Times New Roman"/>
          <w:sz w:val="24"/>
          <w:szCs w:val="24"/>
        </w:rPr>
        <w:lastRenderedPageBreak/>
        <w:t>prompting the formation of discussion communities on social media. These groups have attracted attention from mainstream media and independent content creators, bringing Long-COVID discussions into the public spotlight. The portrayal of Long-COVID as a condition is a collective construction shaped by public discourse, media, and other stakeholders, undergoing an evolutionary process. Media plays a dual role: shaping the perceived threat of Long-COVID, which influences public risk perception and emotional responses, and receiving feedback on public emotional states, which is processed differently by mainstream and independent outlets due to varying motivations and perspectives. To understand how Long-COVID risk information affects public emotions, our study employs Agent-Based Modeling (ABM). This approach designs micro-level interactions from the perspectives of various stakeholders and calibrates model parameters with empirical data to enhance the model’s explanatory power.</w:t>
      </w:r>
    </w:p>
    <w:p w14:paraId="1551CB06" w14:textId="77777777" w:rsidR="004E24FC" w:rsidRPr="007479B9" w:rsidRDefault="004E24FC" w:rsidP="00D00147">
      <w:pPr>
        <w:rPr>
          <w:rFonts w:ascii="Times New Roman" w:hAnsi="Times New Roman" w:cs="Times New Roman"/>
          <w:b/>
          <w:bCs/>
          <w:sz w:val="24"/>
          <w:szCs w:val="24"/>
        </w:rPr>
      </w:pPr>
    </w:p>
    <w:p w14:paraId="02B41308" w14:textId="7E5A5DFD" w:rsidR="00D00147" w:rsidRPr="007479B9" w:rsidRDefault="004E24FC" w:rsidP="004E24FC">
      <w:pPr>
        <w:rPr>
          <w:rFonts w:ascii="Times New Roman" w:hAnsi="Times New Roman" w:cs="Times New Roman"/>
          <w:sz w:val="24"/>
          <w:szCs w:val="24"/>
        </w:rPr>
      </w:pPr>
      <w:r w:rsidRPr="007479B9">
        <w:rPr>
          <w:rFonts w:ascii="Times New Roman" w:hAnsi="Times New Roman" w:cs="Times New Roman"/>
          <w:sz w:val="24"/>
          <w:szCs w:val="24"/>
        </w:rPr>
        <w:t>Our research establishes a correlation between public sentiment and media portrayal of Long-COVID. The depiction of Long-COVID as a significant health risk influences shifts toward more polarized emotional responses in the public. Social media users encounter a wide array of information from both mainstream and independent media sources. Our model, utilizing an Approximate Bayesian calibration algorithm, shows that independent media's fear appeal has a stronger impact on public emotions, likely due to its diverse audience. In contrast, mainstream media, with its more uniform content and style, engages less interactively with its audience, resulting in a more subdued influence.</w:t>
      </w:r>
      <w:r w:rsidR="005D265F"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Public emotion evolution critically guides media content production. Mainstream media uses public sentiment as a barometer to steer public opinion, tailor news dissemination, clarify misinformation, and stabilize social order by responding to shifts in public emotions. Independent media view public sentiment as a key to generating platform traffic. They selectively publish content that resonates with public opinions and emotions to attract clicks and engagement.</w:t>
      </w:r>
      <w:r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Our model also accounts for the feedback effect of public emotions, confirming that public emotional responses shape media content production. Additionally, we consider the influence of government policy. By incorporating significant policy announcements as nonlinear expressions in our models, we enhance the explanatory power of the simulations. These results indicate that government actions, as exogenous factors, can significantly influence short-term variations in risk information and public emotional responses.</w:t>
      </w:r>
    </w:p>
    <w:p w14:paraId="7AE1D9BA" w14:textId="77777777" w:rsidR="004E24FC" w:rsidRPr="007479B9" w:rsidRDefault="004E24FC" w:rsidP="004E24FC">
      <w:pPr>
        <w:rPr>
          <w:rFonts w:ascii="Times New Roman" w:hAnsi="Times New Roman" w:cs="Times New Roman"/>
          <w:b/>
          <w:bCs/>
          <w:sz w:val="24"/>
          <w:szCs w:val="24"/>
        </w:rPr>
      </w:pPr>
    </w:p>
    <w:p w14:paraId="5403D460" w14:textId="14A23D0B" w:rsidR="000D08CB" w:rsidRPr="007479B9" w:rsidRDefault="005D265F" w:rsidP="005D265F">
      <w:pPr>
        <w:rPr>
          <w:rFonts w:ascii="Times New Roman" w:hAnsi="Times New Roman" w:cs="Times New Roman"/>
          <w:sz w:val="24"/>
          <w:szCs w:val="24"/>
        </w:rPr>
      </w:pPr>
      <w:r w:rsidRPr="007479B9">
        <w:rPr>
          <w:rFonts w:ascii="Times New Roman" w:hAnsi="Times New Roman" w:cs="Times New Roman"/>
          <w:sz w:val="24"/>
          <w:szCs w:val="24"/>
        </w:rPr>
        <w:t>Our study acknowledges typical limitations inherent in modeling complex social interactions. Primarily, our model exclusively focuses on the dynamics between individuals and media, omitting other influential relationships such as community bonds and interactions among internet strangers, which can significantly affect an individual's emotional state. Despite these omissions, we believe our core findings remain valid for elucidating short-term interaction dynamics between individuals and media.</w:t>
      </w:r>
      <w:r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 xml:space="preserve">A significant limitation is potential sampling errors due to the sensitive nature of discourse around Long-COVID, where some comments may be censored or hidden, leading to sample bias and impacting the external validity of our model. Although this </w:t>
      </w:r>
      <w:r w:rsidRPr="007479B9">
        <w:rPr>
          <w:rFonts w:ascii="Times New Roman" w:hAnsi="Times New Roman" w:cs="Times New Roman"/>
          <w:sz w:val="24"/>
          <w:szCs w:val="24"/>
        </w:rPr>
        <w:lastRenderedPageBreak/>
        <w:t>limitation is intrinsic to our analysis, we believe the volume of our dataset is sufficient to generalize our findings.</w:t>
      </w:r>
      <w:r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Additionally, our model does not account for the influence of emergent events or social campaigns, which could limit its explanatory power during specific periods. This gap highlights the need for future research to more accurately capture the nuances of dynamics over short time spans.</w:t>
      </w:r>
      <w:r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Another constraint is our equal influence weight assignment to each media outlet in our CSUAG, effectively creating an equal-weight network. This method does not accurately reflect the actual dynamics of information propagation. Future work will aim to incorporate metrics such as click rates, likes, and shares to differentiate the influence weights of various media outlets, aligning more closely with real-world propagation scenarios.</w:t>
      </w:r>
    </w:p>
    <w:p w14:paraId="0F425070" w14:textId="77777777" w:rsidR="000D08CB" w:rsidRDefault="000D08CB" w:rsidP="003C18E0">
      <w:pPr>
        <w:rPr>
          <w:rFonts w:ascii="Times New Roman" w:hAnsi="Times New Roman" w:cs="Times New Roman"/>
          <w:b/>
          <w:bCs/>
        </w:rPr>
      </w:pPr>
    </w:p>
    <w:p w14:paraId="73918D1A" w14:textId="77777777" w:rsidR="000D08CB" w:rsidRDefault="000D08CB" w:rsidP="003C18E0">
      <w:pPr>
        <w:rPr>
          <w:rFonts w:ascii="Times New Roman" w:hAnsi="Times New Roman" w:cs="Times New Roman"/>
          <w:b/>
          <w:bCs/>
        </w:rPr>
      </w:pPr>
    </w:p>
    <w:p w14:paraId="7F82CD26" w14:textId="30AA8910" w:rsidR="009F5FB8" w:rsidRPr="007479B9" w:rsidRDefault="009F5FB8" w:rsidP="003C18E0">
      <w:pPr>
        <w:rPr>
          <w:rFonts w:ascii="Times New Roman" w:hAnsi="Times New Roman" w:cs="Times New Roman"/>
          <w:b/>
          <w:bCs/>
          <w:sz w:val="28"/>
          <w:szCs w:val="28"/>
        </w:rPr>
      </w:pPr>
      <w:r w:rsidRPr="007479B9">
        <w:rPr>
          <w:rFonts w:ascii="Times New Roman" w:hAnsi="Times New Roman" w:cs="Times New Roman" w:hint="eastAsia"/>
          <w:b/>
          <w:bCs/>
          <w:sz w:val="28"/>
          <w:szCs w:val="28"/>
        </w:rPr>
        <w:t>M</w:t>
      </w:r>
      <w:r w:rsidRPr="007479B9">
        <w:rPr>
          <w:rFonts w:ascii="Times New Roman" w:hAnsi="Times New Roman" w:cs="Times New Roman"/>
          <w:b/>
          <w:bCs/>
          <w:sz w:val="28"/>
          <w:szCs w:val="28"/>
        </w:rPr>
        <w:t>ethods</w:t>
      </w:r>
    </w:p>
    <w:p w14:paraId="6959E61C" w14:textId="77777777" w:rsidR="009B6016" w:rsidRDefault="009B6016" w:rsidP="003C18E0">
      <w:pPr>
        <w:rPr>
          <w:rFonts w:ascii="Times New Roman" w:hAnsi="Times New Roman" w:cs="Times New Roman"/>
          <w:b/>
          <w:bCs/>
        </w:rPr>
      </w:pPr>
    </w:p>
    <w:p w14:paraId="451CC1A8" w14:textId="2BC3A008" w:rsidR="00A71D76" w:rsidRPr="007479B9" w:rsidRDefault="009B6016" w:rsidP="003C18E0">
      <w:pPr>
        <w:rPr>
          <w:rFonts w:ascii="Times New Roman" w:hAnsi="Times New Roman" w:cs="Times New Roman"/>
          <w:sz w:val="24"/>
          <w:szCs w:val="24"/>
        </w:rPr>
      </w:pPr>
      <w:r w:rsidRPr="007479B9">
        <w:rPr>
          <w:rFonts w:ascii="Times New Roman" w:hAnsi="Times New Roman" w:cs="Times New Roman"/>
          <w:sz w:val="24"/>
          <w:szCs w:val="24"/>
        </w:rPr>
        <w:t>In this section, we outline the components of the ESUAG model, including its network components, the dynamics among different agents, and the calibration of model parameters. Our study integrates semantic sentiment analysis to gather empirical data, capturing both the risk-related content shared by media and public sentiment, sourced from the Weibo platform. Utilizing these materials, we categorize data from media and individuals to ascertain the interactions between various entities, forming the foundation of the CSUAG. Additionally, we employ semantic lexicon technology to extract latent risk information from media content and sentiment scores from individual texts. Our dynamic model, based on the formulated hypotheses, undergoes calibration in each iteration against empirical data, employing Bayesian approximation to refine parameter combinations.</w:t>
      </w:r>
      <w:r w:rsidR="00C82CC4" w:rsidRPr="007479B9">
        <w:rPr>
          <w:rFonts w:ascii="Times New Roman" w:hAnsi="Times New Roman" w:cs="Times New Roman" w:hint="eastAsia"/>
          <w:sz w:val="24"/>
          <w:szCs w:val="24"/>
        </w:rPr>
        <w:t xml:space="preserve"> </w:t>
      </w:r>
      <w:r w:rsidR="00C82CC4" w:rsidRPr="007479B9">
        <w:rPr>
          <w:rFonts w:ascii="Times New Roman" w:hAnsi="Times New Roman" w:cs="Times New Roman"/>
          <w:sz w:val="24"/>
          <w:szCs w:val="24"/>
        </w:rPr>
        <w:t>To minimize estimation errors, empirical case data was used as both the input-output reference for the model, enabling the testing of various rule sets. Incorporating real-world data at different stages of model development ensures that a theoretically derived model can accurately reconstruct and potentially forecast empirical patterns.</w:t>
      </w:r>
    </w:p>
    <w:p w14:paraId="2B2D56F3" w14:textId="77777777" w:rsidR="009B6016" w:rsidRPr="007479B9" w:rsidRDefault="009B6016" w:rsidP="003C18E0">
      <w:pPr>
        <w:rPr>
          <w:rFonts w:ascii="Times New Roman" w:hAnsi="Times New Roman" w:cs="Times New Roman"/>
          <w:sz w:val="24"/>
          <w:szCs w:val="24"/>
        </w:rPr>
      </w:pPr>
    </w:p>
    <w:p w14:paraId="52A1A78A" w14:textId="0F4E3A73" w:rsidR="009B6016" w:rsidRPr="007479B9" w:rsidRDefault="009B6016" w:rsidP="003C18E0">
      <w:pPr>
        <w:rPr>
          <w:rFonts w:ascii="Times New Roman" w:hAnsi="Times New Roman" w:cs="Times New Roman"/>
          <w:sz w:val="24"/>
          <w:szCs w:val="24"/>
        </w:rPr>
      </w:pPr>
      <w:r w:rsidRPr="007479B9">
        <w:rPr>
          <w:rFonts w:ascii="Times New Roman" w:hAnsi="Times New Roman" w:cs="Times New Roman"/>
          <w:sz w:val="24"/>
          <w:szCs w:val="24"/>
        </w:rPr>
        <w:t>The primary aim of these experiments is to investigate the interactions and evolving relationships among various stakeholders in the discourse surrounding Long-COVID.</w:t>
      </w:r>
    </w:p>
    <w:p w14:paraId="10FB2A84" w14:textId="77777777" w:rsidR="00A71D76" w:rsidRDefault="00A71D76" w:rsidP="003C18E0">
      <w:pPr>
        <w:rPr>
          <w:rFonts w:ascii="Times New Roman" w:hAnsi="Times New Roman" w:cs="Times New Roman"/>
          <w:b/>
          <w:bCs/>
        </w:rPr>
      </w:pPr>
    </w:p>
    <w:p w14:paraId="0AAEA93E" w14:textId="7B7B1C7B" w:rsidR="00A71D76" w:rsidRPr="007479B9" w:rsidRDefault="00A71D76" w:rsidP="00A71D76">
      <w:pPr>
        <w:rPr>
          <w:rFonts w:ascii="Times New Roman" w:hAnsi="Times New Roman" w:cs="Times New Roman"/>
          <w:b/>
          <w:bCs/>
          <w:sz w:val="24"/>
          <w:szCs w:val="24"/>
        </w:rPr>
      </w:pPr>
      <w:r w:rsidRPr="007479B9">
        <w:rPr>
          <w:rFonts w:ascii="Times New Roman" w:hAnsi="Times New Roman" w:cs="Times New Roman" w:hint="eastAsia"/>
          <w:b/>
          <w:bCs/>
          <w:sz w:val="24"/>
          <w:szCs w:val="24"/>
        </w:rPr>
        <w:t xml:space="preserve">Data </w:t>
      </w:r>
      <w:r w:rsidR="00D91DEE">
        <w:rPr>
          <w:rFonts w:ascii="Times New Roman" w:hAnsi="Times New Roman" w:cs="Times New Roman" w:hint="eastAsia"/>
          <w:b/>
          <w:bCs/>
          <w:sz w:val="24"/>
          <w:szCs w:val="24"/>
        </w:rPr>
        <w:t>and Code</w:t>
      </w:r>
      <w:r w:rsidRPr="007479B9">
        <w:rPr>
          <w:rFonts w:ascii="Times New Roman" w:hAnsi="Times New Roman" w:cs="Times New Roman" w:hint="eastAsia"/>
          <w:b/>
          <w:bCs/>
          <w:sz w:val="24"/>
          <w:szCs w:val="24"/>
        </w:rPr>
        <w:t xml:space="preserve"> availability</w:t>
      </w:r>
    </w:p>
    <w:p w14:paraId="699F6851" w14:textId="77777777" w:rsidR="00A71D76" w:rsidRPr="007479B9" w:rsidRDefault="00A71D76" w:rsidP="00A71D76">
      <w:pPr>
        <w:rPr>
          <w:rFonts w:ascii="Times New Roman" w:hAnsi="Times New Roman" w:cs="Times New Roman"/>
          <w:b/>
          <w:bCs/>
          <w:sz w:val="24"/>
          <w:szCs w:val="24"/>
        </w:rPr>
      </w:pPr>
    </w:p>
    <w:p w14:paraId="4CD09AFC" w14:textId="4A402395" w:rsidR="009B6016" w:rsidRPr="007479B9" w:rsidRDefault="009B6016" w:rsidP="009B6016">
      <w:pPr>
        <w:rPr>
          <w:rFonts w:ascii="Times New Roman" w:hAnsi="Times New Roman" w:cs="Times New Roman"/>
          <w:sz w:val="24"/>
          <w:szCs w:val="24"/>
        </w:rPr>
      </w:pPr>
      <w:r w:rsidRPr="007479B9">
        <w:rPr>
          <w:rFonts w:ascii="Times New Roman" w:hAnsi="Times New Roman" w:cs="Times New Roman"/>
          <w:sz w:val="24"/>
          <w:szCs w:val="24"/>
        </w:rPr>
        <w:t>In this study, we analyzed public discourse on Long-COVID from the Sina Weibo platform, one of China's most renowned and popular social media platforms. To gather data, we targeted specific topic entries to isolate relevant texts, ultimately obtaining 65,395 posts and 69,628 retweet relationship datasets</w:t>
      </w:r>
      <w:r w:rsidR="00D926D3" w:rsidRPr="007479B9">
        <w:rPr>
          <w:rFonts w:ascii="Times New Roman" w:hAnsi="Times New Roman" w:cs="Times New Roman" w:hint="eastAsia"/>
          <w:sz w:val="24"/>
          <w:szCs w:val="24"/>
        </w:rPr>
        <w:t>.</w:t>
      </w:r>
      <w:r w:rsidRPr="007479B9">
        <w:rPr>
          <w:rFonts w:ascii="Times New Roman" w:hAnsi="Times New Roman" w:cs="Times New Roman"/>
          <w:sz w:val="24"/>
          <w:szCs w:val="24"/>
        </w:rPr>
        <w:t xml:space="preserve"> We crawled microblog data, which included original posts, retweets, comments, the number of retweets, forwarding links among users, and user profiles. We manually filtered out irrelevant posts to reduce data noise.</w:t>
      </w:r>
    </w:p>
    <w:p w14:paraId="79D69501" w14:textId="77777777" w:rsidR="009B6016" w:rsidRPr="007479B9" w:rsidRDefault="009B6016" w:rsidP="009B6016">
      <w:pPr>
        <w:rPr>
          <w:rFonts w:ascii="Times New Roman" w:hAnsi="Times New Roman" w:cs="Times New Roman"/>
          <w:sz w:val="24"/>
          <w:szCs w:val="24"/>
        </w:rPr>
      </w:pPr>
    </w:p>
    <w:p w14:paraId="4D4660BD" w14:textId="64EF6B68" w:rsidR="00917A26" w:rsidRDefault="009B6016" w:rsidP="009B6016">
      <w:pPr>
        <w:rPr>
          <w:rFonts w:ascii="Times New Roman" w:hAnsi="Times New Roman" w:cs="Times New Roman"/>
          <w:sz w:val="24"/>
          <w:szCs w:val="24"/>
        </w:rPr>
      </w:pPr>
      <w:r w:rsidRPr="007479B9">
        <w:rPr>
          <w:rFonts w:ascii="Times New Roman" w:hAnsi="Times New Roman" w:cs="Times New Roman"/>
          <w:sz w:val="24"/>
          <w:szCs w:val="24"/>
        </w:rPr>
        <w:lastRenderedPageBreak/>
        <w:t>To increase data density, we selected a concentrated time period (14 October 2022 - 18 January 2023) that coincided with a pivotal transformation in China’s containment policy and focused explanations on Long-COVID by health authorities</w:t>
      </w:r>
      <w:r w:rsidR="00C32E21">
        <w:rPr>
          <w:rFonts w:ascii="Times New Roman" w:hAnsi="Times New Roman" w:cs="Times New Roman" w:hint="eastAsia"/>
          <w:sz w:val="24"/>
          <w:szCs w:val="24"/>
        </w:rPr>
        <w:t xml:space="preserve"> </w:t>
      </w:r>
      <w:r w:rsidR="00EC5828" w:rsidRPr="007479B9">
        <w:rPr>
          <w:rFonts w:ascii="Times New Roman" w:hAnsi="Times New Roman" w:cs="Times New Roman" w:hint="eastAsia"/>
          <w:sz w:val="24"/>
          <w:szCs w:val="24"/>
        </w:rPr>
        <w:t>(Supplementary Section 5)</w:t>
      </w:r>
      <w:r w:rsidRPr="007479B9">
        <w:rPr>
          <w:rFonts w:ascii="Times New Roman" w:hAnsi="Times New Roman" w:cs="Times New Roman"/>
          <w:sz w:val="24"/>
          <w:szCs w:val="24"/>
        </w:rPr>
        <w:t>. We assumed public sentiment transition was particularly marked during this period, making it suitable for model calibration. Moreover, to enhance randomness, we conducted random sampling of the data from this period, a method previously described by Pangallo et al.</w:t>
      </w:r>
      <w:r w:rsidR="00D72C54"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{"citationID":"jhZLkyx4","properties":{"formattedCitation":"\\super 55\\nosupersub{}","plainCitation":"55","noteIndex":0},"citationItems":[{"id":173,"uris":["http://zotero.org/users/9842319/items/AUS8525J"],"itemData":{"id":173,"type":"article-journal","abstract":"Despite the global impact of the coronavirus disease 2019 pandemic, the question of whether mandated interventions have similar economic and public health effects as spontaneous behavioural change remains unresolved. Addressing this question, and understanding differential effects across socioeconomic groups, requires building quantitative and fine-grained mechanistic models. Here we introduce a data-driven, granular, agent-based model that simulates epidemic and economic outcomes across industries, occupations and income levels. We validate the model by reproducing key outcomes of the first wave of coronavirus disease 2019 in the New York metropolitan area. The key mechanism coupling the epidemic and economic modules is the reduction in consumption due to fear of infection. In counterfactual experiments, we show that a similar trade-off between epidemic and economic outcomes exists both when individuals change their behaviour due to fear of infection and when non-pharmaceutical interventions are imposed. Low-income workers, who perform in-person occupations in customer-facing industries, face the strongest trade-off.","container-title":"Nature Human Behaviour","DOI":"10.1038/s41562-023-01747-x","ISSN":"2397-3374","journalAbbreviation":"Nat Hum Behav","language":"en","license":"2023 The Author(s)","note":"publisher: Nature Publishing Group","page":"1-12","source":"www.nature.com","title":"The unequal effects of the health–economy trade-off during the COVID-19 pandemic","author":[{"family":"Pangallo","given":"Marco"},{"family":"Aleta","given":"Alberto"},{"family":"Rio-Chanona","given":"R. Maria","non-dropping-particle":"del"},{"family":"Pichler","given":"Anton"},{"family":"Martín-Corral","given":"David"},{"family":"Chinazzi","given":"Matteo"},{"family":"Lafond","given":"François"},{"family":"Ajelli","given":"Marco"},{"family":"Moro","given":"Esteban"},{"family":"Moreno","given":"Yamir"},{"family":"Vespignani","given":"Alessandro"},{"family":"Farmer","given":"J. Doyne"}],"issued":{"date-parts":[["2023",11,16]]}}}],"schema":"https://github.com/citation-style-language/schema/raw/master/csl-citation.json"} </w:instrText>
      </w:r>
      <w:r w:rsidR="00D72C54"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55</w:t>
      </w:r>
      <w:r w:rsidR="00D72C54" w:rsidRPr="007479B9">
        <w:rPr>
          <w:rFonts w:ascii="Times New Roman" w:hAnsi="Times New Roman" w:cs="Times New Roman"/>
          <w:sz w:val="24"/>
          <w:szCs w:val="24"/>
        </w:rPr>
        <w:fldChar w:fldCharType="end"/>
      </w:r>
      <w:r w:rsidRPr="007479B9">
        <w:rPr>
          <w:rFonts w:ascii="Times New Roman" w:hAnsi="Times New Roman" w:cs="Times New Roman"/>
          <w:sz w:val="24"/>
          <w:szCs w:val="24"/>
        </w:rPr>
        <w:t xml:space="preserve"> Using comprehensive data from this timeframe directly in simulations would treat our estimates as initial conditions, thereby diminishing the model’s explanatory power.</w:t>
      </w:r>
      <w:r w:rsidR="00FE5128" w:rsidRPr="007479B9">
        <w:rPr>
          <w:rFonts w:ascii="Times New Roman" w:hAnsi="Times New Roman" w:cs="Times New Roman" w:hint="eastAsia"/>
          <w:sz w:val="24"/>
          <w:szCs w:val="24"/>
        </w:rPr>
        <w:t xml:space="preserve"> </w:t>
      </w:r>
    </w:p>
    <w:p w14:paraId="5AC16E1B" w14:textId="77777777" w:rsidR="00D91DEE" w:rsidRDefault="00D91DEE" w:rsidP="009B6016">
      <w:pPr>
        <w:rPr>
          <w:rFonts w:ascii="Times New Roman" w:hAnsi="Times New Roman" w:cs="Times New Roman"/>
          <w:sz w:val="24"/>
          <w:szCs w:val="24"/>
        </w:rPr>
      </w:pPr>
    </w:p>
    <w:p w14:paraId="6FCC4E23" w14:textId="7CBB2DD7" w:rsidR="00D926D3" w:rsidRDefault="00D91DEE" w:rsidP="009B6016">
      <w:pPr>
        <w:rPr>
          <w:rFonts w:ascii="Times New Roman" w:hAnsi="Times New Roman" w:cs="Times New Roman"/>
          <w:sz w:val="24"/>
          <w:szCs w:val="24"/>
        </w:rPr>
      </w:pPr>
      <w:bookmarkStart w:id="0" w:name="_Hlk166013439"/>
      <w:r w:rsidRPr="00D91DEE">
        <w:rPr>
          <w:rFonts w:ascii="Times New Roman" w:hAnsi="Times New Roman" w:cs="Times New Roman"/>
          <w:sz w:val="24"/>
          <w:szCs w:val="24"/>
        </w:rPr>
        <w:t>The data and code underpinning all quantitative results in this study are publicly accessible on GitHub</w:t>
      </w:r>
      <w:r w:rsidR="0060081F">
        <w:rPr>
          <w:rFonts w:ascii="Times New Roman" w:hAnsi="Times New Roman" w:cs="Times New Roman" w:hint="eastAsia"/>
          <w:sz w:val="24"/>
          <w:szCs w:val="24"/>
        </w:rPr>
        <w:t>.</w:t>
      </w:r>
      <w:r w:rsidRPr="00D91DEE">
        <w:rPr>
          <w:rFonts w:ascii="Times New Roman" w:hAnsi="Times New Roman" w:cs="Times New Roman"/>
          <w:sz w:val="24"/>
          <w:szCs w:val="24"/>
        </w:rPr>
        <w:t xml:space="preserve"> Due to privacy concerns, some portions of the initial dataset that contain personal information are not available for public release.</w:t>
      </w:r>
    </w:p>
    <w:bookmarkEnd w:id="0"/>
    <w:p w14:paraId="4A2F0183" w14:textId="77777777" w:rsidR="00D91DEE" w:rsidRPr="007479B9" w:rsidRDefault="00D91DEE" w:rsidP="009B6016">
      <w:pPr>
        <w:rPr>
          <w:rFonts w:ascii="Times New Roman" w:hAnsi="Times New Roman" w:cs="Times New Roman"/>
          <w:sz w:val="24"/>
          <w:szCs w:val="24"/>
        </w:rPr>
      </w:pPr>
    </w:p>
    <w:p w14:paraId="4C1BCCB6" w14:textId="77777777" w:rsidR="00D926D3" w:rsidRPr="007479B9" w:rsidRDefault="00D926D3" w:rsidP="00D926D3">
      <w:pPr>
        <w:rPr>
          <w:rFonts w:ascii="Times New Roman" w:hAnsi="Times New Roman" w:cs="Times New Roman"/>
          <w:b/>
          <w:bCs/>
          <w:sz w:val="24"/>
          <w:szCs w:val="24"/>
        </w:rPr>
      </w:pPr>
      <w:r w:rsidRPr="007479B9">
        <w:rPr>
          <w:rFonts w:ascii="Times New Roman" w:hAnsi="Times New Roman" w:cs="Times New Roman" w:hint="eastAsia"/>
          <w:b/>
          <w:bCs/>
          <w:sz w:val="24"/>
          <w:szCs w:val="24"/>
        </w:rPr>
        <w:t>Semantic sentiment analysis</w:t>
      </w:r>
    </w:p>
    <w:p w14:paraId="61893B0E" w14:textId="77777777" w:rsidR="00D926D3" w:rsidRPr="007479B9" w:rsidRDefault="00D926D3" w:rsidP="00D926D3">
      <w:pPr>
        <w:rPr>
          <w:rFonts w:ascii="Times New Roman" w:hAnsi="Times New Roman" w:cs="Times New Roman"/>
          <w:b/>
          <w:bCs/>
          <w:sz w:val="24"/>
          <w:szCs w:val="24"/>
        </w:rPr>
      </w:pPr>
    </w:p>
    <w:p w14:paraId="68AB793A" w14:textId="0DFCC5ED" w:rsidR="00D926D3" w:rsidRPr="007479B9" w:rsidRDefault="00D926D3" w:rsidP="00D926D3">
      <w:pPr>
        <w:rPr>
          <w:rFonts w:ascii="Times New Roman" w:hAnsi="Times New Roman" w:cs="Times New Roman"/>
          <w:sz w:val="24"/>
          <w:szCs w:val="24"/>
        </w:rPr>
      </w:pPr>
      <w:r w:rsidRPr="007479B9">
        <w:rPr>
          <w:rFonts w:ascii="Times New Roman" w:hAnsi="Times New Roman" w:cs="Times New Roman"/>
          <w:sz w:val="24"/>
          <w:szCs w:val="24"/>
        </w:rPr>
        <w:t>To assess the sentiment status of ordinary people, we employed a semantic lexicon for detailed classification work.</w:t>
      </w:r>
      <w:r w:rsidRPr="007479B9">
        <w:rPr>
          <w:rFonts w:ascii="Times New Roman" w:hAnsi="Times New Roman" w:cs="Times New Roman" w:hint="eastAsia"/>
          <w:sz w:val="24"/>
          <w:szCs w:val="24"/>
        </w:rPr>
        <w:t xml:space="preserve"> Given the extended version based on </w:t>
      </w:r>
      <w:r w:rsidRPr="007479B9">
        <w:rPr>
          <w:rFonts w:ascii="Times New Roman" w:hAnsi="Times New Roman" w:cs="Times New Roman"/>
          <w:sz w:val="24"/>
          <w:szCs w:val="24"/>
        </w:rPr>
        <w:t>DLUT-Emotionontology</w:t>
      </w:r>
      <w:r w:rsidRPr="007479B9">
        <w:rPr>
          <w:rFonts w:ascii="Times New Roman" w:hAnsi="Times New Roman" w:cs="Times New Roman" w:hint="eastAsia"/>
          <w:sz w:val="24"/>
          <w:szCs w:val="24"/>
        </w:rPr>
        <w:t>,</w:t>
      </w:r>
      <w:r w:rsidRPr="007479B9">
        <w:rPr>
          <w:rFonts w:ascii="Times New Roman" w:hAnsi="Times New Roman" w:cs="Times New Roman"/>
          <w:sz w:val="24"/>
          <w:szCs w:val="24"/>
        </w:rPr>
        <w:fldChar w:fldCharType="begin"/>
      </w:r>
      <w:r w:rsidR="0011178D" w:rsidRPr="007479B9">
        <w:rPr>
          <w:rFonts w:ascii="Times New Roman" w:hAnsi="Times New Roman" w:cs="Times New Roman"/>
          <w:sz w:val="24"/>
          <w:szCs w:val="24"/>
        </w:rPr>
        <w:instrText xml:space="preserve"> ADDIN ZOTERO_ITEM CSL_CITATION {"citationID":"cRhTTjDv","properties":{"formattedCitation":"\\super 106\\nosupersub{}","plainCitation":"106","noteIndex":0},"citationItems":[{"id":639,"uris":["http://zotero.org/users/9842319/items/HVTZZB9X"],"itemData":{"id":639,"type":"article-journal","container-title":"Journal of Intelligence","issue":"2","page":"180–185","title":"Construction of Emotion Lexicon Ontology","volume":"27","author":[{"family":"Xu","given":"Linhong"},{"family":"Lin","given":"Hongfei"},{"family":"Pan","given":"Yu"},{"family":"al","given":"et"}],"issued":{"date-parts":[["2008"]]}}}],"schema":"https://github.com/citation-style-language/schema/raw/master/csl-citation.json"} </w:instrText>
      </w:r>
      <w:r w:rsidRPr="007479B9">
        <w:rPr>
          <w:rFonts w:ascii="Times New Roman" w:hAnsi="Times New Roman" w:cs="Times New Roman"/>
          <w:sz w:val="24"/>
          <w:szCs w:val="24"/>
        </w:rPr>
        <w:fldChar w:fldCharType="separate"/>
      </w:r>
      <w:r w:rsidR="0011178D" w:rsidRPr="007479B9">
        <w:rPr>
          <w:rFonts w:ascii="Times New Roman" w:hAnsi="Times New Roman" w:cs="Times New Roman"/>
          <w:kern w:val="0"/>
          <w:sz w:val="24"/>
          <w:szCs w:val="24"/>
          <w:vertAlign w:val="superscript"/>
        </w:rPr>
        <w:t>106</w:t>
      </w:r>
      <w:r w:rsidRPr="007479B9">
        <w:rPr>
          <w:rFonts w:ascii="Times New Roman" w:hAnsi="Times New Roman" w:cs="Times New Roman"/>
          <w:sz w:val="24"/>
          <w:szCs w:val="24"/>
        </w:rPr>
        <w:fldChar w:fldCharType="end"/>
      </w:r>
      <w:r w:rsidRPr="007479B9">
        <w:rPr>
          <w:rFonts w:ascii="Times New Roman" w:hAnsi="Times New Roman" w:cs="Times New Roman" w:hint="eastAsia"/>
          <w:sz w:val="24"/>
          <w:szCs w:val="24"/>
        </w:rPr>
        <w:t xml:space="preserve"> we compute the sentiment score for each emotion type. In this process, we took into account the subsidiary effect of the negative words. According to linguistic research, the negative words usually form the adverbial-center structure or attributive-center structure. Therefore, with the aid of dependency parsing, we extracted the sentimental relation pairs such as (not, happy) using Language Technology Platform toolkit developed by Harbin University of Technology.</w:t>
      </w:r>
    </w:p>
    <w:p w14:paraId="15568A8D" w14:textId="77777777" w:rsidR="00D926D3" w:rsidRPr="007479B9" w:rsidRDefault="00D926D3" w:rsidP="00D926D3">
      <w:pPr>
        <w:rPr>
          <w:rFonts w:ascii="Times New Roman" w:hAnsi="Times New Roman" w:cs="Times New Roman"/>
          <w:sz w:val="24"/>
          <w:szCs w:val="24"/>
        </w:rPr>
      </w:pPr>
    </w:p>
    <w:p w14:paraId="340E0CF4" w14:textId="58CBA3B8" w:rsidR="00D926D3" w:rsidRDefault="00D926D3" w:rsidP="00D926D3">
      <w:pPr>
        <w:rPr>
          <w:rFonts w:ascii="Times New Roman" w:hAnsi="Times New Roman" w:cs="Times New Roman"/>
          <w:sz w:val="24"/>
          <w:szCs w:val="24"/>
        </w:rPr>
      </w:pPr>
      <w:r w:rsidRPr="007479B9">
        <w:rPr>
          <w:rFonts w:ascii="Times New Roman" w:hAnsi="Times New Roman" w:cs="Times New Roman"/>
          <w:sz w:val="24"/>
          <w:szCs w:val="24"/>
        </w:rPr>
        <w:t xml:space="preserve">If the </w:t>
      </w:r>
      <w:r w:rsidRPr="007479B9">
        <w:rPr>
          <w:rFonts w:ascii="Times New Roman" w:hAnsi="Times New Roman" w:cs="Times New Roman" w:hint="eastAsia"/>
          <w:sz w:val="24"/>
          <w:szCs w:val="24"/>
        </w:rPr>
        <w:t>sentimental</w:t>
      </w:r>
      <w:r w:rsidRPr="007479B9">
        <w:rPr>
          <w:rFonts w:ascii="Times New Roman" w:hAnsi="Times New Roman" w:cs="Times New Roman"/>
          <w:sz w:val="24"/>
          <w:szCs w:val="24"/>
        </w:rPr>
        <w:t xml:space="preserve"> word </w:t>
      </w:r>
      <m:oMath>
        <m:r>
          <w:rPr>
            <w:rFonts w:ascii="Cambria Math" w:hAnsi="Cambria Math" w:cs="Times New Roman"/>
            <w:sz w:val="24"/>
            <w:szCs w:val="24"/>
          </w:rPr>
          <m:t>w</m:t>
        </m:r>
      </m:oMath>
      <w:r w:rsidRPr="007479B9">
        <w:rPr>
          <w:rFonts w:ascii="Times New Roman" w:hAnsi="Times New Roman" w:cs="Times New Roman"/>
          <w:sz w:val="24"/>
          <w:szCs w:val="24"/>
        </w:rPr>
        <w:t xml:space="preserve"> is modified by negative words, its emotional intensity changes as shown in </w:t>
      </w:r>
      <w:r w:rsidR="00D13320" w:rsidRPr="00D13320">
        <w:rPr>
          <w:rFonts w:ascii="Times New Roman" w:hAnsi="Times New Roman" w:cs="Times New Roman"/>
          <w:sz w:val="24"/>
          <w:szCs w:val="24"/>
        </w:rPr>
        <w:t>equation (1)</w:t>
      </w:r>
      <w:r w:rsidRPr="007479B9">
        <w:rPr>
          <w:rFonts w:ascii="Times New Roman" w:hAnsi="Times New Roman" w:cs="Times New Roman"/>
          <w:sz w:val="24"/>
          <w:szCs w:val="24"/>
        </w:rPr>
        <w:t>.</w:t>
      </w:r>
    </w:p>
    <w:p w14:paraId="67850E92" w14:textId="77777777" w:rsidR="00D13320" w:rsidRDefault="00D13320" w:rsidP="00D926D3">
      <w:pPr>
        <w:rPr>
          <w:rFonts w:ascii="Times New Roman" w:hAnsi="Times New Roman" w:cs="Times New Roman"/>
          <w:sz w:val="24"/>
          <w:szCs w:val="24"/>
        </w:rPr>
      </w:pPr>
    </w:p>
    <w:tbl>
      <w:tblPr>
        <w:tblStyle w:val="af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2"/>
        <w:gridCol w:w="6643"/>
        <w:gridCol w:w="831"/>
      </w:tblGrid>
      <w:tr w:rsidR="006034A6" w14:paraId="620720C8" w14:textId="77777777" w:rsidTr="00346CF0">
        <w:trPr>
          <w:jc w:val="center"/>
        </w:trPr>
        <w:tc>
          <w:tcPr>
            <w:tcW w:w="851" w:type="dxa"/>
            <w:vAlign w:val="center"/>
          </w:tcPr>
          <w:p w14:paraId="74BA85A5" w14:textId="0A65427E" w:rsidR="006034A6" w:rsidRDefault="006034A6" w:rsidP="00D926D3">
            <w:pPr>
              <w:rPr>
                <w:rFonts w:ascii="Times New Roman" w:hAnsi="Times New Roman" w:cs="Times New Roman"/>
                <w:sz w:val="24"/>
                <w:szCs w:val="24"/>
              </w:rPr>
            </w:pPr>
            <w:bookmarkStart w:id="1" w:name="_Hlk165817412"/>
          </w:p>
        </w:tc>
        <w:tc>
          <w:tcPr>
            <w:tcW w:w="6804" w:type="dxa"/>
            <w:vAlign w:val="center"/>
          </w:tcPr>
          <w:p w14:paraId="32A5F32B" w14:textId="3A5ED17A" w:rsidR="006034A6" w:rsidRDefault="006034A6" w:rsidP="00346CF0">
            <w:pPr>
              <w:jc w:val="center"/>
              <w:rPr>
                <w:rFonts w:ascii="Times New Roman" w:hAnsi="Times New Roman" w:cs="Times New Roman"/>
                <w:sz w:val="24"/>
                <w:szCs w:val="24"/>
              </w:rPr>
            </w:pPr>
            <m:oMathPara>
              <m:oMath>
                <m:r>
                  <w:rPr>
                    <w:rFonts w:ascii="Cambria Math" w:hAnsi="Cambria Math" w:cs="Times New Roman"/>
                    <w:sz w:val="24"/>
                    <w:szCs w:val="24"/>
                  </w:rPr>
                  <m:t>E</m:t>
                </m:r>
                <m:r>
                  <m:rPr>
                    <m:sty m:val="p"/>
                  </m:rPr>
                  <w:rPr>
                    <w:rFonts w:ascii="Cambria Math" w:hAnsi="Cambria Math" w:cs="Times New Roman"/>
                    <w:sz w:val="24"/>
                    <w:szCs w:val="24"/>
                  </w:rPr>
                  <m:t>(</m:t>
                </m:r>
                <m:r>
                  <m:rPr>
                    <m:nor/>
                  </m:rPr>
                  <w:rPr>
                    <w:rFonts w:ascii="Times New Roman" w:hAnsi="Times New Roman" w:cs="Times New Roman"/>
                    <w:sz w:val="24"/>
                    <w:szCs w:val="24"/>
                  </w:rPr>
                  <m:t> Pair </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n</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ad>
                  <m:radPr>
                    <m:degHide m:val="1"/>
                    <m:ctrlPr>
                      <w:rPr>
                        <w:rFonts w:ascii="Cambria Math" w:hAnsi="Cambria Math" w:cs="Times New Roman"/>
                        <w:sz w:val="24"/>
                        <w:szCs w:val="24"/>
                      </w:rPr>
                    </m:ctrlPr>
                  </m:radPr>
                  <m:deg/>
                  <m:e>
                    <m:r>
                      <w:rPr>
                        <w:rFonts w:ascii="Cambria Math" w:hAnsi="Cambria Math" w:cs="Times New Roman"/>
                        <w:sz w:val="24"/>
                        <w:szCs w:val="24"/>
                      </w:rPr>
                      <m:t>E</m:t>
                    </m:r>
                    <m:d>
                      <m:dPr>
                        <m:ctrlPr>
                          <w:rPr>
                            <w:rFonts w:ascii="Cambria Math" w:hAnsi="Cambria Math" w:cs="Times New Roman"/>
                            <w:sz w:val="24"/>
                            <w:szCs w:val="24"/>
                          </w:rPr>
                        </m:ctrlPr>
                      </m:dPr>
                      <m:e>
                        <m:r>
                          <w:rPr>
                            <w:rFonts w:ascii="Cambria Math" w:hAnsi="Cambria Math" w:cs="Times New Roman"/>
                            <w:sz w:val="24"/>
                            <w:szCs w:val="24"/>
                          </w:rPr>
                          <m:t>w</m:t>
                        </m:r>
                      </m:e>
                    </m:d>
                  </m:e>
                </m:rad>
              </m:oMath>
            </m:oMathPara>
          </w:p>
        </w:tc>
        <w:tc>
          <w:tcPr>
            <w:tcW w:w="851" w:type="dxa"/>
            <w:vAlign w:val="center"/>
          </w:tcPr>
          <w:p w14:paraId="236E8593" w14:textId="373BC22A" w:rsidR="006034A6" w:rsidRDefault="006034A6" w:rsidP="00346CF0">
            <w:pPr>
              <w:pStyle w:val="af4"/>
            </w:pPr>
            <w:r>
              <w:rPr>
                <w:rFonts w:hint="eastAsia"/>
              </w:rPr>
              <w:t>(</w:t>
            </w:r>
            <w:fldSimple w:instr=" SEQ Equation \* ARABIC ">
              <w:r w:rsidRPr="006034A6">
                <w:t>1</w:t>
              </w:r>
            </w:fldSimple>
            <w:r>
              <w:rPr>
                <w:rFonts w:hint="eastAsia"/>
              </w:rPr>
              <w:t>)</w:t>
            </w:r>
          </w:p>
        </w:tc>
      </w:tr>
      <w:bookmarkEnd w:id="1"/>
    </w:tbl>
    <w:p w14:paraId="1A13BC4B" w14:textId="7659FDB9" w:rsidR="00D926D3" w:rsidRPr="001B4FE2" w:rsidRDefault="00D926D3" w:rsidP="001B4FE2">
      <w:pPr>
        <w:pStyle w:val="af1"/>
        <w:rPr>
          <w:rFonts w:ascii="Times New Roman" w:eastAsiaTheme="minorEastAsia" w:hAnsi="Times New Roman" w:cs="Times New Roman"/>
          <w:sz w:val="24"/>
          <w:szCs w:val="24"/>
        </w:rPr>
      </w:pPr>
    </w:p>
    <w:p w14:paraId="022B3FF3" w14:textId="262B37BE" w:rsidR="00D926D3" w:rsidRDefault="00D926D3" w:rsidP="00D926D3">
      <w:pPr>
        <w:rPr>
          <w:rFonts w:ascii="Times New Roman" w:hAnsi="Times New Roman" w:cs="Times New Roman"/>
          <w:sz w:val="24"/>
          <w:szCs w:val="24"/>
        </w:rPr>
      </w:pPr>
      <w:r w:rsidRPr="007479B9">
        <w:rPr>
          <w:rFonts w:ascii="Times New Roman" w:hAnsi="Times New Roman" w:cs="Times New Roman"/>
          <w:sz w:val="24"/>
          <w:szCs w:val="24"/>
        </w:rPr>
        <w:t xml:space="preserve">In the equation, </w:t>
      </w:r>
      <m:oMath>
        <m:r>
          <w:rPr>
            <w:rFonts w:ascii="Cambria Math" w:hAnsi="Cambria Math" w:cs="Times New Roman"/>
            <w:sz w:val="24"/>
            <w:szCs w:val="24"/>
          </w:rPr>
          <m:t>E</m:t>
        </m:r>
      </m:oMath>
      <w:r w:rsidRPr="007479B9">
        <w:rPr>
          <w:rFonts w:ascii="Times New Roman" w:hAnsi="Times New Roman" w:cs="Times New Roman"/>
          <w:sz w:val="24"/>
          <w:szCs w:val="24"/>
        </w:rPr>
        <w:t xml:space="preserve">(Pair) denotes the new intensity of the emotional word </w:t>
      </w:r>
      <m:oMath>
        <m:r>
          <w:rPr>
            <w:rFonts w:ascii="Cambria Math" w:hAnsi="Cambria Math" w:cs="Times New Roman"/>
            <w:sz w:val="24"/>
            <w:szCs w:val="24"/>
          </w:rPr>
          <m:t>w</m:t>
        </m:r>
      </m:oMath>
      <w:r w:rsidRPr="007479B9">
        <w:rPr>
          <w:rFonts w:ascii="Times New Roman" w:hAnsi="Times New Roman" w:cs="Times New Roman"/>
          <w:sz w:val="24"/>
          <w:szCs w:val="24"/>
        </w:rPr>
        <w:t xml:space="preserve"> modified by negative words, </w:t>
      </w:r>
      <m:oMath>
        <m:r>
          <w:rPr>
            <w:rFonts w:ascii="Cambria Math" w:hAnsi="Cambria Math" w:cs="Times New Roman"/>
            <w:sz w:val="24"/>
            <w:szCs w:val="24"/>
          </w:rPr>
          <m:t>n</m:t>
        </m:r>
      </m:oMath>
      <w:r w:rsidRPr="007479B9">
        <w:rPr>
          <w:rFonts w:ascii="Times New Roman" w:hAnsi="Times New Roman" w:cs="Times New Roman"/>
          <w:sz w:val="24"/>
          <w:szCs w:val="24"/>
        </w:rPr>
        <w:t xml:space="preserve"> denotes the number of negative words that modify the emotional word </w:t>
      </w:r>
      <m:oMath>
        <m:r>
          <w:rPr>
            <w:rFonts w:ascii="Cambria Math" w:hAnsi="Cambria Math" w:cs="Times New Roman"/>
            <w:sz w:val="24"/>
            <w:szCs w:val="24"/>
          </w:rPr>
          <m:t>w</m:t>
        </m:r>
      </m:oMath>
      <w:r w:rsidRPr="007479B9">
        <w:rPr>
          <w:rFonts w:ascii="Times New Roman" w:hAnsi="Times New Roman" w:cs="Times New Roman"/>
          <w:sz w:val="24"/>
          <w:szCs w:val="24"/>
        </w:rPr>
        <w:t xml:space="preserve">, and </w:t>
      </w:r>
      <m:oMath>
        <m:r>
          <w:rPr>
            <w:rFonts w:ascii="Cambria Math" w:hAnsi="Cambria Math" w:cs="Times New Roman"/>
            <w:sz w:val="24"/>
            <w:szCs w:val="24"/>
          </w:rPr>
          <m:t>E</m:t>
        </m:r>
        <m:d>
          <m:dPr>
            <m:ctrlPr>
              <w:rPr>
                <w:rFonts w:ascii="Cambria Math" w:hAnsi="Cambria Math" w:cs="Times New Roman"/>
                <w:sz w:val="24"/>
                <w:szCs w:val="24"/>
              </w:rPr>
            </m:ctrlPr>
          </m:dPr>
          <m:e>
            <m:r>
              <w:rPr>
                <w:rFonts w:ascii="Cambria Math" w:hAnsi="Cambria Math" w:cs="Times New Roman"/>
                <w:sz w:val="24"/>
                <w:szCs w:val="24"/>
              </w:rPr>
              <m:t>w</m:t>
            </m:r>
          </m:e>
        </m:d>
      </m:oMath>
      <w:r w:rsidRPr="007479B9">
        <w:rPr>
          <w:rFonts w:ascii="Times New Roman" w:hAnsi="Times New Roman" w:cs="Times New Roman"/>
          <w:sz w:val="24"/>
          <w:szCs w:val="24"/>
        </w:rPr>
        <w:t xml:space="preserve"> denotes the initial intensity of the emotional word </w:t>
      </w:r>
      <m:oMath>
        <m:r>
          <w:rPr>
            <w:rFonts w:ascii="Cambria Math" w:hAnsi="Cambria Math" w:cs="Times New Roman"/>
            <w:sz w:val="24"/>
            <w:szCs w:val="24"/>
          </w:rPr>
          <m:t>w</m:t>
        </m:r>
      </m:oMath>
      <w:r w:rsidRPr="007479B9">
        <w:rPr>
          <w:rFonts w:ascii="Times New Roman" w:hAnsi="Times New Roman" w:cs="Times New Roman"/>
          <w:sz w:val="24"/>
          <w:szCs w:val="24"/>
        </w:rPr>
        <w:t>. Given that negative words can change the type of emotional words, we carried out negative conversion to emotional words.</w:t>
      </w:r>
      <w:r w:rsidRPr="007479B9">
        <w:rPr>
          <w:rFonts w:ascii="Times New Roman" w:hAnsi="Times New Roman" w:cs="Times New Roman" w:hint="eastAsia"/>
          <w:sz w:val="24"/>
          <w:szCs w:val="24"/>
        </w:rPr>
        <w:t xml:space="preserve"> In this study, we have three emotion types. </w:t>
      </w:r>
      <w:r w:rsidRPr="007479B9">
        <w:rPr>
          <w:rFonts w:ascii="Times New Roman" w:hAnsi="Times New Roman" w:cs="Times New Roman"/>
          <w:sz w:val="24"/>
          <w:szCs w:val="24"/>
        </w:rPr>
        <w:t xml:space="preserve">The emotional type of each microblog post is determined by the emotional type of which the sum of the intensity values of the emotional words is larger than that of other emotional types in the microblog post as shown in </w:t>
      </w:r>
      <w:r w:rsidR="00D13320" w:rsidRPr="00D13320">
        <w:rPr>
          <w:rFonts w:ascii="Times New Roman" w:hAnsi="Times New Roman" w:cs="Times New Roman"/>
          <w:sz w:val="24"/>
          <w:szCs w:val="24"/>
        </w:rPr>
        <w:t>equation (</w:t>
      </w:r>
      <w:r w:rsidR="00D13320">
        <w:rPr>
          <w:rFonts w:ascii="Times New Roman" w:hAnsi="Times New Roman" w:cs="Times New Roman" w:hint="eastAsia"/>
          <w:sz w:val="24"/>
          <w:szCs w:val="24"/>
        </w:rPr>
        <w:t>2</w:t>
      </w:r>
      <w:r w:rsidR="00D13320" w:rsidRPr="00D13320">
        <w:rPr>
          <w:rFonts w:ascii="Times New Roman" w:hAnsi="Times New Roman" w:cs="Times New Roman"/>
          <w:sz w:val="24"/>
          <w:szCs w:val="24"/>
        </w:rPr>
        <w:t>)</w:t>
      </w:r>
      <w:r w:rsidRPr="007479B9">
        <w:rPr>
          <w:rFonts w:ascii="Times New Roman" w:hAnsi="Times New Roman" w:cs="Times New Roman"/>
          <w:sz w:val="24"/>
          <w:szCs w:val="24"/>
        </w:rPr>
        <w:t>.</w:t>
      </w:r>
    </w:p>
    <w:p w14:paraId="14A8E8BB" w14:textId="77777777" w:rsidR="00D13320" w:rsidRDefault="00D13320" w:rsidP="00D926D3">
      <w:pPr>
        <w:rPr>
          <w:rFonts w:ascii="Times New Roman" w:hAnsi="Times New Roman" w:cs="Times New Roman"/>
          <w:sz w:val="24"/>
          <w:szCs w:val="24"/>
        </w:rPr>
      </w:pPr>
    </w:p>
    <w:tbl>
      <w:tblPr>
        <w:tblStyle w:val="af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2"/>
        <w:gridCol w:w="6643"/>
        <w:gridCol w:w="831"/>
      </w:tblGrid>
      <w:tr w:rsidR="00346CF0" w14:paraId="2C0F8A01" w14:textId="77777777" w:rsidTr="00346CF0">
        <w:trPr>
          <w:jc w:val="center"/>
        </w:trPr>
        <w:tc>
          <w:tcPr>
            <w:tcW w:w="851" w:type="dxa"/>
            <w:vAlign w:val="center"/>
          </w:tcPr>
          <w:p w14:paraId="3CC64669" w14:textId="77777777" w:rsidR="00346CF0" w:rsidRDefault="00346CF0" w:rsidP="00D926D3">
            <w:pPr>
              <w:rPr>
                <w:rFonts w:ascii="Times New Roman" w:hAnsi="Times New Roman" w:cs="Times New Roman"/>
                <w:sz w:val="24"/>
                <w:szCs w:val="24"/>
              </w:rPr>
            </w:pPr>
          </w:p>
        </w:tc>
        <w:tc>
          <w:tcPr>
            <w:tcW w:w="6804" w:type="dxa"/>
            <w:vAlign w:val="center"/>
          </w:tcPr>
          <w:p w14:paraId="1D880AA8" w14:textId="7102A920" w:rsidR="00346CF0" w:rsidRDefault="00346CF0" w:rsidP="00346CF0">
            <w:pPr>
              <w:jc w:val="center"/>
              <w:rPr>
                <w:rFonts w:ascii="Times New Roman" w:hAnsi="Times New Roman" w:cs="Times New Roman"/>
                <w:sz w:val="24"/>
                <w:szCs w:val="24"/>
              </w:rPr>
            </w:pPr>
            <w:r w:rsidRPr="00346CF0">
              <w:rPr>
                <w:rFonts w:ascii="Times New Roman" w:hAnsi="Times New Roman" w:cs="Times New Roman"/>
                <w:sz w:val="24"/>
                <w:szCs w:val="24"/>
              </w:rPr>
              <w:t>Sentiment</w:t>
            </w:r>
            <w:r w:rsidR="005C7FD9">
              <w:rPr>
                <w:rFonts w:ascii="Times New Roman" w:hAnsi="Times New Roman" w:cs="Times New Roman" w:hint="eastAsia"/>
                <w:sz w:val="24"/>
                <w:szCs w:val="24"/>
              </w:rPr>
              <w:t xml:space="preserve"> </w:t>
            </w:r>
            <w:r w:rsidR="00C32E21">
              <w:rPr>
                <w:rFonts w:ascii="Times New Roman" w:hAnsi="Times New Roman" w:cs="Times New Roman" w:hint="eastAsia"/>
                <w:sz w:val="24"/>
                <w:szCs w:val="24"/>
              </w:rPr>
              <w:t>t</w:t>
            </w:r>
            <w:r w:rsidRPr="00346CF0">
              <w:rPr>
                <w:rFonts w:ascii="Times New Roman" w:hAnsi="Times New Roman" w:cs="Times New Roman"/>
                <w:sz w:val="24"/>
                <w:szCs w:val="24"/>
              </w:rPr>
              <w:t xml:space="preserve">ype </w:t>
            </w:r>
            <m:oMath>
              <m:r>
                <m:rPr>
                  <m:sty m:val="p"/>
                </m:rPr>
                <w:rPr>
                  <w:rFonts w:ascii="Cambria Math" w:hAnsi="Cambria Math" w:cs="Times New Roman"/>
                  <w:sz w:val="24"/>
                  <w:szCs w:val="24"/>
                </w:rPr>
                <m:t>=</m:t>
              </m:r>
            </m:oMath>
            <w:r w:rsidRPr="00346CF0">
              <w:rPr>
                <w:rFonts w:ascii="Times New Roman" w:hAnsi="Times New Roman" w:cs="Times New Roman"/>
                <w:sz w:val="24"/>
                <w:szCs w:val="24"/>
              </w:rPr>
              <w:t xml:space="preserve"> Type </w:t>
            </w:r>
            <m:oMath>
              <m:d>
                <m:dPr>
                  <m:ctrlPr>
                    <w:rPr>
                      <w:rFonts w:ascii="Cambria Math" w:hAnsi="Cambria Math" w:cs="Times New Roman"/>
                      <w:sz w:val="24"/>
                      <w:szCs w:val="24"/>
                    </w:rPr>
                  </m:ctrlPr>
                </m:dPr>
                <m:e>
                  <m:r>
                    <m:rPr>
                      <m:sty m:val="p"/>
                    </m:rPr>
                    <w:rPr>
                      <w:rFonts w:ascii="Cambria Math" w:hAnsi="Cambria Math" w:cs="Times New Roman"/>
                      <w:sz w:val="24"/>
                      <w:szCs w:val="24"/>
                    </w:rPr>
                    <m:t>max</m:t>
                  </m:r>
                  <m:d>
                    <m:dPr>
                      <m:ctrlPr>
                        <w:rPr>
                          <w:rFonts w:ascii="Cambria Math" w:hAnsi="Cambria Math" w:cs="Times New Roman"/>
                          <w:sz w:val="24"/>
                          <w:szCs w:val="24"/>
                        </w:rPr>
                      </m:ctrlPr>
                    </m:dPr>
                    <m:e>
                      <m:nary>
                        <m:naryPr>
                          <m:chr m:val="∑"/>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n</m:t>
                          </m:r>
                        </m:sup>
                        <m:e>
                          <m:sSub>
                            <m:sSubPr>
                              <m:ctrlPr>
                                <w:rPr>
                                  <w:rFonts w:ascii="Cambria Math" w:hAnsi="Cambria Math" w:cs="Times New Roman"/>
                                  <w:sz w:val="24"/>
                                  <w:szCs w:val="24"/>
                                </w:rPr>
                              </m:ctrlPr>
                            </m:sSubPr>
                            <m:e>
                              <m:r>
                                <w:rPr>
                                  <w:rFonts w:ascii="Cambria Math" w:hAnsi="Cambria Math" w:cs="Times New Roman"/>
                                  <w:sz w:val="24"/>
                                  <w:szCs w:val="24"/>
                                </w:rPr>
                                <m:t>w</m:t>
                              </m:r>
                              <m:ctrlPr>
                                <w:rPr>
                                  <w:rFonts w:ascii="Cambria Math" w:hAnsi="Cambria Math" w:cs="Times New Roman"/>
                                  <w:i/>
                                  <w:sz w:val="24"/>
                                  <w:szCs w:val="24"/>
                                </w:rPr>
                              </m:ctrlPr>
                            </m:e>
                            <m:sub>
                              <m:r>
                                <w:rPr>
                                  <w:rFonts w:ascii="Cambria Math" w:hAnsi="Cambria Math" w:cs="Times New Roman"/>
                                  <w:sz w:val="24"/>
                                  <w:szCs w:val="24"/>
                                </w:rPr>
                                <m:t>ij</m:t>
                              </m:r>
                            </m:sub>
                          </m:sSub>
                          <m:ctrlPr>
                            <w:rPr>
                              <w:rFonts w:ascii="Cambria Math" w:hAnsi="Cambria Math" w:cs="Times New Roman"/>
                              <w:i/>
                              <w:sz w:val="24"/>
                              <w:szCs w:val="24"/>
                            </w:rPr>
                          </m:ctrlPr>
                        </m:e>
                      </m:nary>
                    </m:e>
                  </m:d>
                </m:e>
              </m:d>
            </m:oMath>
          </w:p>
        </w:tc>
        <w:tc>
          <w:tcPr>
            <w:tcW w:w="851" w:type="dxa"/>
            <w:vAlign w:val="center"/>
          </w:tcPr>
          <w:p w14:paraId="070D80B6" w14:textId="3D7AF99A" w:rsidR="00346CF0" w:rsidRDefault="00346CF0" w:rsidP="00346CF0">
            <w:pPr>
              <w:pStyle w:val="af4"/>
            </w:pPr>
            <w:r>
              <w:rPr>
                <w:rFonts w:hint="eastAsia"/>
              </w:rPr>
              <w:t>(</w:t>
            </w:r>
            <w:fldSimple w:instr=" SEQ Equation \* ARABIC ">
              <w:r>
                <w:rPr>
                  <w:noProof/>
                </w:rPr>
                <w:t>2</w:t>
              </w:r>
            </w:fldSimple>
            <w:r>
              <w:rPr>
                <w:rFonts w:hint="eastAsia"/>
              </w:rPr>
              <w:t>)</w:t>
            </w:r>
          </w:p>
        </w:tc>
      </w:tr>
    </w:tbl>
    <w:p w14:paraId="7E732E51" w14:textId="77777777" w:rsidR="00D13320" w:rsidRDefault="00D13320" w:rsidP="00D926D3">
      <w:pPr>
        <w:rPr>
          <w:rFonts w:ascii="Times New Roman" w:hAnsi="Times New Roman" w:cs="Times New Roman"/>
          <w:sz w:val="24"/>
          <w:szCs w:val="24"/>
        </w:rPr>
      </w:pPr>
    </w:p>
    <w:p w14:paraId="6676986D" w14:textId="4BD23CD8" w:rsidR="00D926D3" w:rsidRPr="007479B9" w:rsidRDefault="00D926D3" w:rsidP="00D926D3">
      <w:pPr>
        <w:rPr>
          <w:rFonts w:ascii="Times New Roman" w:hAnsi="Times New Roman" w:cs="Times New Roman"/>
          <w:sz w:val="24"/>
          <w:szCs w:val="24"/>
        </w:rPr>
      </w:pPr>
      <w:r w:rsidRPr="007479B9">
        <w:rPr>
          <w:rFonts w:ascii="Times New Roman" w:hAnsi="Times New Roman" w:cs="Times New Roman"/>
          <w:sz w:val="24"/>
          <w:szCs w:val="24"/>
        </w:rPr>
        <w:t xml:space="preserve">In the equation,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ij</m:t>
            </m:r>
          </m:sub>
        </m:sSub>
      </m:oMath>
      <w:r w:rsidRPr="007479B9">
        <w:rPr>
          <w:rFonts w:ascii="Times New Roman" w:hAnsi="Times New Roman" w:cs="Times New Roman"/>
          <w:sz w:val="24"/>
          <w:szCs w:val="24"/>
        </w:rPr>
        <w:t xml:space="preserve"> is the intensity value of the </w:t>
      </w:r>
      <m:oMath>
        <m:r>
          <m:rPr>
            <m:sty m:val="p"/>
          </m:rPr>
          <w:rPr>
            <w:rFonts w:ascii="Cambria Math" w:hAnsi="Cambria Math" w:cs="Times New Roman"/>
            <w:sz w:val="24"/>
            <w:szCs w:val="24"/>
          </w:rPr>
          <m:t>j</m:t>
        </m:r>
      </m:oMath>
      <w:r w:rsidRPr="007479B9">
        <w:rPr>
          <w:rFonts w:ascii="Times New Roman" w:hAnsi="Times New Roman" w:cs="Times New Roman"/>
          <w:sz w:val="24"/>
          <w:szCs w:val="24"/>
        </w:rPr>
        <w:t xml:space="preserve">-th emotional word belonging to the </w:t>
      </w:r>
      <w:r w:rsidRPr="007479B9">
        <w:rPr>
          <w:rFonts w:ascii="Times New Roman" w:hAnsi="Times New Roman" w:cs="Times New Roman"/>
          <w:sz w:val="24"/>
          <w:szCs w:val="24"/>
        </w:rPr>
        <w:lastRenderedPageBreak/>
        <w:t xml:space="preserve">i-th emotional type in the microblog post, and </w:t>
      </w:r>
      <w:r w:rsidR="005C7FD9">
        <w:rPr>
          <w:rFonts w:ascii="Times New Roman" w:hAnsi="Times New Roman" w:cs="Times New Roman"/>
          <w:sz w:val="24"/>
          <w:szCs w:val="24"/>
        </w:rPr>
        <w:t>“</w:t>
      </w:r>
      <w:r w:rsidR="005C7FD9">
        <w:rPr>
          <w:rFonts w:ascii="Times New Roman" w:hAnsi="Times New Roman" w:cs="Times New Roman" w:hint="eastAsia"/>
          <w:sz w:val="24"/>
          <w:szCs w:val="24"/>
        </w:rPr>
        <w:t>S</w:t>
      </w:r>
      <w:r w:rsidRPr="007479B9">
        <w:rPr>
          <w:rFonts w:ascii="Times New Roman" w:hAnsi="Times New Roman" w:cs="Times New Roman"/>
          <w:sz w:val="24"/>
          <w:szCs w:val="24"/>
        </w:rPr>
        <w:t>entiment</w:t>
      </w:r>
      <w:r w:rsidR="005C7FD9">
        <w:rPr>
          <w:rFonts w:ascii="Times New Roman" w:hAnsi="Times New Roman" w:cs="Times New Roman" w:hint="eastAsia"/>
          <w:sz w:val="24"/>
          <w:szCs w:val="24"/>
        </w:rPr>
        <w:t xml:space="preserve"> t</w:t>
      </w:r>
      <w:r w:rsidRPr="007479B9">
        <w:rPr>
          <w:rFonts w:ascii="Times New Roman" w:hAnsi="Times New Roman" w:cs="Times New Roman"/>
          <w:sz w:val="24"/>
          <w:szCs w:val="24"/>
        </w:rPr>
        <w:t>ype</w:t>
      </w:r>
      <w:r w:rsidR="005C7FD9">
        <w:rPr>
          <w:rFonts w:ascii="Times New Roman" w:hAnsi="Times New Roman" w:cs="Times New Roman"/>
          <w:sz w:val="24"/>
          <w:szCs w:val="24"/>
        </w:rPr>
        <w:t>”</w:t>
      </w:r>
      <w:r w:rsidRPr="007479B9">
        <w:rPr>
          <w:rFonts w:ascii="Times New Roman" w:hAnsi="Times New Roman" w:cs="Times New Roman"/>
          <w:sz w:val="24"/>
          <w:szCs w:val="24"/>
        </w:rPr>
        <w:t xml:space="preserve"> is the emotional type of the microblog post. The emotional intensity of the microblog post equals the average intensity of the emotional words belonging to the emotional type in question. The emotional tendency of a user in a certain period is determined by the emotional tendency of the microblog posts generated by the user in that period.</w:t>
      </w:r>
    </w:p>
    <w:p w14:paraId="6EC282EF" w14:textId="77777777" w:rsidR="00D926D3" w:rsidRPr="007479B9" w:rsidRDefault="00D926D3" w:rsidP="00D926D3">
      <w:pPr>
        <w:rPr>
          <w:rFonts w:ascii="Times New Roman" w:hAnsi="Times New Roman" w:cs="Times New Roman"/>
          <w:sz w:val="24"/>
          <w:szCs w:val="24"/>
        </w:rPr>
      </w:pPr>
    </w:p>
    <w:p w14:paraId="3725F5E6" w14:textId="431CAFA4" w:rsidR="00D926D3" w:rsidRPr="007479B9" w:rsidRDefault="00D926D3" w:rsidP="00D926D3">
      <w:pPr>
        <w:rPr>
          <w:rFonts w:ascii="Times New Roman" w:hAnsi="Times New Roman" w:cs="Times New Roman"/>
          <w:sz w:val="24"/>
          <w:szCs w:val="24"/>
        </w:rPr>
      </w:pPr>
      <w:r w:rsidRPr="007479B9">
        <w:rPr>
          <w:rFonts w:ascii="Times New Roman" w:hAnsi="Times New Roman" w:cs="Times New Roman"/>
          <w:sz w:val="24"/>
          <w:szCs w:val="24"/>
        </w:rPr>
        <w:t>Considering the risk degree of media content, various methods have been previously utilized to gauge the implicit information within texts, such as biases</w:t>
      </w:r>
      <w:r w:rsidRPr="007479B9">
        <w:rPr>
          <w:rFonts w:ascii="Times New Roman" w:hAnsi="Times New Roman" w:cs="Times New Roman"/>
          <w:sz w:val="24"/>
          <w:szCs w:val="24"/>
        </w:rPr>
        <w:fldChar w:fldCharType="begin"/>
      </w:r>
      <w:r w:rsidR="0011178D" w:rsidRPr="007479B9">
        <w:rPr>
          <w:rFonts w:ascii="Times New Roman" w:hAnsi="Times New Roman" w:cs="Times New Roman"/>
          <w:sz w:val="24"/>
          <w:szCs w:val="24"/>
        </w:rPr>
        <w:instrText xml:space="preserve"> ADDIN ZOTERO_ITEM CSL_CITATION {"citationID":"xl5kXpqS","properties":{"formattedCitation":"\\super 107\\nosupersub{}","plainCitation":"107","noteIndex":0},"citationItems":[{"id":263,"uris":["http://zotero.org/users/9842319/items/3GFNAV4G"],"itemData":{"id":263,"type":"article-journal","abstract":"News coverage plays a crucial role in the formation of attitudes toward ethnic and religious minority groups. On the attitudinal level, it is an established notion that individuals’ explicit and implicit judgments of the same groups can vary. Yet, less is known about the prevalence of implicit group judgments in news coverage. Focusing on a large variety of ethnic and religious minority groups in Germany, the present study sets out to fill this gap. We use semi-supervised machine learning to distinguish explicit and implicit stigmatization of ethnic and religious groups in German journalistic coverage (n = 697,913 articles). Findings suggest that groups that are associated with less wealthy countries, and with culturally more distant countries, face more stigmatization, both explicitly and implicitly. Yet, the data also show that groups associated with Islam and groups with large refugee populations living in the country of study are implicitly, but not explicitly stigmatized in news coverage. We discuss these and other resulting patterns against the backdrop of sociological and psychological intergroup theories and reflect upon their implications for journalism.","container-title":"Political Communication","DOI":"10.1080/10584609.2023.2193146","ISSN":"1058-4609","issue":"4","note":"publisher: Routledge\n_eprint: https://doi.org/10.1080/10584609.2023.2193146","page":"396-414","source":"Taylor and Francis+NEJM","title":"Differential Racism in the News: Using Semi-Supervised Machine Learning to Distinguish Explicit and Implicit Stigmatization of Ethnic and Religious Groups in Journalistic Discourse","title-short":"Differential Racism in the News","volume":"40","author":[{"family":"Müller","given":"Philipp"},{"family":"Chan","given":"Chung-Hong"},{"family":"Ludwig","given":"Katharina"},{"family":"Freudenthaler","given":"Rainer"},{"family":"Wessler","given":"Hartmut"}],"issued":{"date-parts":[["2023",7,4]]}}}],"schema":"https://github.com/citation-style-language/schema/raw/master/csl-citation.json"} </w:instrText>
      </w:r>
      <w:r w:rsidRPr="007479B9">
        <w:rPr>
          <w:rFonts w:ascii="Times New Roman" w:hAnsi="Times New Roman" w:cs="Times New Roman"/>
          <w:sz w:val="24"/>
          <w:szCs w:val="24"/>
        </w:rPr>
        <w:fldChar w:fldCharType="separate"/>
      </w:r>
      <w:r w:rsidR="0011178D" w:rsidRPr="007479B9">
        <w:rPr>
          <w:rFonts w:ascii="Times New Roman" w:hAnsi="Times New Roman" w:cs="Times New Roman"/>
          <w:kern w:val="0"/>
          <w:sz w:val="24"/>
          <w:szCs w:val="24"/>
          <w:vertAlign w:val="superscript"/>
        </w:rPr>
        <w:t>107</w:t>
      </w:r>
      <w:r w:rsidRPr="007479B9">
        <w:rPr>
          <w:rFonts w:ascii="Times New Roman" w:hAnsi="Times New Roman" w:cs="Times New Roman"/>
          <w:sz w:val="24"/>
          <w:szCs w:val="24"/>
        </w:rPr>
        <w:fldChar w:fldCharType="end"/>
      </w:r>
      <w:r w:rsidRPr="007479B9">
        <w:rPr>
          <w:rFonts w:ascii="Times New Roman" w:hAnsi="Times New Roman" w:cs="Times New Roman"/>
          <w:sz w:val="24"/>
          <w:szCs w:val="24"/>
        </w:rPr>
        <w:t xml:space="preserve"> and risks</w:t>
      </w:r>
      <w:r w:rsidRPr="007479B9">
        <w:rPr>
          <w:rFonts w:ascii="Times New Roman" w:hAnsi="Times New Roman" w:cs="Times New Roman"/>
          <w:sz w:val="24"/>
          <w:szCs w:val="24"/>
        </w:rPr>
        <w:fldChar w:fldCharType="begin"/>
      </w:r>
      <w:r w:rsidR="00184214" w:rsidRPr="007479B9">
        <w:rPr>
          <w:rFonts w:ascii="Times New Roman" w:hAnsi="Times New Roman" w:cs="Times New Roman"/>
          <w:sz w:val="24"/>
          <w:szCs w:val="24"/>
        </w:rPr>
        <w:instrText xml:space="preserve"> ADDIN ZOTERO_ITEM CSL_CITATION {"citationID":"gnhuyw6k","properties":{"formattedCitation":"\\super 50\\nosupersub{}","plainCitation":"50","noteIndex":0},"citationItems":[{"id":578,"uris":["http://zotero.org/users/9842319/items/42KBUCJV"],"itemData":{"id":578,"type":"article-journal","abstract":"Despite increasing life expectancy and high levels of welfare, health care, and public safety in most post-industrial countries, the public discourse often revolves around perceived threats. Terrorism, global pandemics, and environmental catastrophes are just a few of the risks that dominate media coverage. Is this public discourse on risk disconnected from reality? To examine this issue, we analyzed the dynamics of the risk discourse in two natural language text corpora. Specifically, we tracked latent semantic patterns over a period of 150 years to address four questions: First, we examined how the frequency of the word risk has changed over historical time. Is the construct of risk playing an ever-increasing role in the public discourse, as the sociological notion of a ‘risk society’ suggests? Second, we investigated how the sentiments for the words co-occurring with risk have changed. Are the connotations of risk becoming increasingly ominous? Third, how has the meaning of risk changed relative to close associates such as danger and hazard? Is risk more subject to semantic change? Finally, we decompose the construct of risk into the specific topics with which it has been associated and track those topics over historical time. This brief history of the semantics of risk reveals new and surprising insights—a fourfold increase in frequency, increasingly negative sentiment, a semantic drift toward forecasting and prevention, and a shift away from war toward chronic disease—reflecting the conceptual evolution of risk in the archeological records of public discourse.","container-title":"Cognition","DOI":"10.1016/j.cognition.2020.104344","ISSN":"0010-0277","journalAbbreviation":"Cognition","page":"104344","source":"ScienceDirect","title":"A brief history of risk","volume":"203","author":[{"family":"Li","given":"Ying"},{"family":"Hills","given":"Thomas"},{"family":"Hertwig","given":"Ralph"}],"issued":{"date-parts":[["2020",10,1]]}}}],"schema":"https://github.com/citation-style-language/schema/raw/master/csl-citation.json"} </w:instrText>
      </w:r>
      <w:r w:rsidRPr="007479B9">
        <w:rPr>
          <w:rFonts w:ascii="Times New Roman" w:hAnsi="Times New Roman" w:cs="Times New Roman"/>
          <w:sz w:val="24"/>
          <w:szCs w:val="24"/>
        </w:rPr>
        <w:fldChar w:fldCharType="separate"/>
      </w:r>
      <w:r w:rsidR="00184214" w:rsidRPr="007479B9">
        <w:rPr>
          <w:rFonts w:ascii="Times New Roman" w:hAnsi="Times New Roman" w:cs="Times New Roman"/>
          <w:kern w:val="0"/>
          <w:sz w:val="24"/>
          <w:szCs w:val="24"/>
          <w:vertAlign w:val="superscript"/>
        </w:rPr>
        <w:t>50</w:t>
      </w:r>
      <w:r w:rsidRPr="007479B9">
        <w:rPr>
          <w:rFonts w:ascii="Times New Roman" w:hAnsi="Times New Roman" w:cs="Times New Roman"/>
          <w:sz w:val="24"/>
          <w:szCs w:val="24"/>
        </w:rPr>
        <w:fldChar w:fldCharType="end"/>
      </w:r>
      <w:r w:rsidRPr="007479B9">
        <w:rPr>
          <w:rFonts w:ascii="Times New Roman" w:hAnsi="Times New Roman" w:cs="Times New Roman"/>
          <w:sz w:val="24"/>
          <w:szCs w:val="24"/>
        </w:rPr>
        <w:t>. In this study, we have employed semantic analysis, leveraging extended risk assessment lexicons. Likewise, we calculate the risk score for each type of risk and assign the type with the highest score as the state value for the media content.</w:t>
      </w:r>
    </w:p>
    <w:p w14:paraId="66113603" w14:textId="77777777" w:rsidR="00880E9A" w:rsidRPr="007479B9" w:rsidRDefault="00880E9A" w:rsidP="003C18E0">
      <w:pPr>
        <w:rPr>
          <w:rFonts w:ascii="Times New Roman" w:hAnsi="Times New Roman" w:cs="Times New Roman"/>
          <w:b/>
          <w:bCs/>
          <w:sz w:val="24"/>
          <w:szCs w:val="24"/>
        </w:rPr>
      </w:pPr>
    </w:p>
    <w:p w14:paraId="554B8CDB" w14:textId="7EB67BBC" w:rsidR="00917A26" w:rsidRPr="007479B9" w:rsidRDefault="00917A26"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Network</w:t>
      </w:r>
    </w:p>
    <w:p w14:paraId="7120BEDC" w14:textId="6AA8CAA7" w:rsidR="006E140E" w:rsidRPr="007479B9" w:rsidRDefault="006E140E" w:rsidP="006E140E">
      <w:pPr>
        <w:rPr>
          <w:rFonts w:ascii="Times New Roman" w:hAnsi="Times New Roman" w:cs="Times New Roman"/>
          <w:sz w:val="24"/>
          <w:szCs w:val="24"/>
        </w:rPr>
      </w:pPr>
      <w:r w:rsidRPr="007479B9">
        <w:rPr>
          <w:rFonts w:ascii="Times New Roman" w:hAnsi="Times New Roman" w:cs="Times New Roman"/>
          <w:sz w:val="24"/>
          <w:szCs w:val="24"/>
        </w:rPr>
        <w:t xml:space="preserve">Consider three sets of nodes: </w:t>
      </w:r>
      <m:oMath>
        <m:r>
          <w:rPr>
            <w:rFonts w:ascii="Cambria Math" w:hAnsi="Cambria Math" w:cs="Times New Roman"/>
            <w:sz w:val="24"/>
            <w:szCs w:val="24"/>
          </w:rPr>
          <m:t>S</m:t>
        </m:r>
      </m:oMath>
      <w:r w:rsidRPr="007479B9">
        <w:rPr>
          <w:rFonts w:ascii="Times New Roman" w:hAnsi="Times New Roman" w:cs="Times New Roman"/>
          <w:sz w:val="24"/>
          <w:szCs w:val="24"/>
        </w:rPr>
        <w:t xml:space="preserve">, </w:t>
      </w:r>
      <m:oMath>
        <m:r>
          <w:rPr>
            <w:rFonts w:ascii="Cambria Math" w:hAnsi="Cambria Math" w:cs="Times New Roman"/>
            <w:sz w:val="24"/>
            <w:szCs w:val="24"/>
          </w:rPr>
          <m:t>M</m:t>
        </m:r>
      </m:oMath>
      <w:r w:rsidRPr="007479B9">
        <w:rPr>
          <w:rFonts w:ascii="Times New Roman" w:hAnsi="Times New Roman" w:cs="Times New Roman"/>
          <w:sz w:val="24"/>
          <w:szCs w:val="24"/>
        </w:rPr>
        <w:t xml:space="preserve">, and </w:t>
      </w:r>
      <m:oMath>
        <m:r>
          <w:rPr>
            <w:rFonts w:ascii="Cambria Math" w:hAnsi="Cambria Math" w:cs="Times New Roman"/>
            <w:sz w:val="24"/>
            <w:szCs w:val="24"/>
          </w:rPr>
          <m:t>W</m:t>
        </m:r>
      </m:oMath>
      <w:r w:rsidRPr="007479B9">
        <w:rPr>
          <w:rFonts w:ascii="Times New Roman" w:hAnsi="Times New Roman" w:cs="Times New Roman"/>
          <w:sz w:val="24"/>
          <w:szCs w:val="24"/>
        </w:rPr>
        <w:t xml:space="preserve">, each comprising nodes in distinct states. The set </w:t>
      </w:r>
      <m:oMath>
        <m:r>
          <w:rPr>
            <w:rFonts w:ascii="Cambria Math" w:hAnsi="Cambria Math" w:cs="Times New Roman"/>
            <w:sz w:val="24"/>
            <w:szCs w:val="24"/>
          </w:rPr>
          <m:t>S</m:t>
        </m:r>
      </m:oMath>
      <w:r w:rsidRPr="007479B9">
        <w:rPr>
          <w:rFonts w:ascii="Times New Roman" w:hAnsi="Times New Roman" w:cs="Times New Roman"/>
          <w:sz w:val="24"/>
          <w:szCs w:val="24"/>
        </w:rPr>
        <w:t xml:space="preserve">, representing ordinary people, is defined by its adjacency matrix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Sub>
      </m:oMath>
      <w:r w:rsidRPr="007479B9">
        <w:rPr>
          <w:rFonts w:ascii="Times New Roman" w:hAnsi="Times New Roman" w:cs="Times New Roman"/>
          <w:sz w:val="24"/>
          <w:szCs w:val="24"/>
        </w:rPr>
        <w:t xml:space="preserve">. This matrix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Sub>
      </m:oMath>
      <w:r w:rsidRPr="007479B9">
        <w:rPr>
          <w:rFonts w:ascii="Times New Roman" w:hAnsi="Times New Roman" w:cs="Times New Roman"/>
          <w:sz w:val="24"/>
          <w:szCs w:val="24"/>
        </w:rPr>
        <w:t xml:space="preserve"> delineates the interaction directed from individual </w:t>
      </w:r>
      <m:oMath>
        <m:r>
          <w:rPr>
            <w:rFonts w:ascii="Cambria Math" w:hAnsi="Cambria Math" w:cs="Times New Roman"/>
            <w:sz w:val="24"/>
            <w:szCs w:val="24"/>
          </w:rPr>
          <m:t>j</m:t>
        </m:r>
      </m:oMath>
      <w:r w:rsidRPr="007479B9">
        <w:rPr>
          <w:rFonts w:ascii="Times New Roman" w:hAnsi="Times New Roman" w:cs="Times New Roman"/>
          <w:sz w:val="24"/>
          <w:szCs w:val="24"/>
        </w:rPr>
        <w:t xml:space="preserve"> towards individual </w:t>
      </w:r>
      <m:oMath>
        <m:r>
          <w:rPr>
            <w:rFonts w:ascii="Cambria Math" w:hAnsi="Cambria Math" w:cs="Times New Roman"/>
            <w:sz w:val="24"/>
            <w:szCs w:val="24"/>
          </w:rPr>
          <m:t>i</m:t>
        </m:r>
      </m:oMath>
      <w:r w:rsidRPr="007479B9">
        <w:rPr>
          <w:rFonts w:ascii="Times New Roman" w:hAnsi="Times New Roman" w:cs="Times New Roman"/>
          <w:sz w:val="24"/>
          <w:szCs w:val="24"/>
        </w:rPr>
        <w:t xml:space="preserve">. Let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m</m:t>
            </m:r>
          </m:sub>
        </m:sSub>
      </m:oMath>
      <w:r w:rsidRPr="007479B9">
        <w:rPr>
          <w:rFonts w:ascii="Times New Roman" w:hAnsi="Times New Roman" w:cs="Times New Roman"/>
          <w:sz w:val="24"/>
          <w:szCs w:val="24"/>
        </w:rPr>
        <w:t xml:space="preserve"> denote the set of nodes corresponding to content from </w:t>
      </w:r>
      <w:r w:rsidR="00D92155" w:rsidRPr="007479B9">
        <w:rPr>
          <w:rFonts w:ascii="Times New Roman" w:hAnsi="Times New Roman" w:cs="Times New Roman"/>
          <w:sz w:val="24"/>
          <w:szCs w:val="24"/>
        </w:rPr>
        <w:t>Mainstream Media</w:t>
      </w:r>
      <w:r w:rsidRPr="007479B9">
        <w:rPr>
          <w:rFonts w:ascii="Times New Roman" w:hAnsi="Times New Roman" w:cs="Times New Roman"/>
          <w:sz w:val="24"/>
          <w:szCs w:val="24"/>
        </w:rPr>
        <w:t xml:space="preserve">, with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m:t>
            </m:r>
            <m:r>
              <m:rPr>
                <m:sty m:val="p"/>
              </m:rPr>
              <w:rPr>
                <w:rFonts w:ascii="Cambria Math" w:hAnsi="Cambria Math" w:cs="Times New Roman"/>
                <w:sz w:val="24"/>
                <w:szCs w:val="24"/>
              </w:rPr>
              <m:t>,</m:t>
            </m:r>
            <m:r>
              <w:rPr>
                <w:rFonts w:ascii="Cambria Math" w:hAnsi="Cambria Math" w:cs="Times New Roman"/>
                <w:sz w:val="24"/>
                <w:szCs w:val="24"/>
              </w:rPr>
              <m:t>i</m:t>
            </m:r>
          </m:sub>
        </m:sSub>
      </m:oMath>
      <w:r w:rsidRPr="007479B9">
        <w:rPr>
          <w:rFonts w:ascii="Times New Roman" w:hAnsi="Times New Roman" w:cs="Times New Roman"/>
          <w:sz w:val="24"/>
          <w:szCs w:val="24"/>
        </w:rPr>
        <w:t xml:space="preserve"> representing the set of edges connecting individual </w:t>
      </w:r>
      <m:oMath>
        <m:r>
          <w:rPr>
            <w:rFonts w:ascii="Cambria Math" w:hAnsi="Cambria Math" w:cs="Times New Roman"/>
            <w:sz w:val="24"/>
            <w:szCs w:val="24"/>
          </w:rPr>
          <m:t>i</m:t>
        </m:r>
      </m:oMath>
      <w:r w:rsidRPr="007479B9">
        <w:rPr>
          <w:rFonts w:ascii="Times New Roman" w:hAnsi="Times New Roman" w:cs="Times New Roman"/>
          <w:sz w:val="24"/>
          <w:szCs w:val="24"/>
        </w:rPr>
        <w:t xml:space="preserve"> to content </w:t>
      </w:r>
      <m:oMath>
        <m:r>
          <w:rPr>
            <w:rFonts w:ascii="Cambria Math" w:hAnsi="Cambria Math" w:cs="Times New Roman"/>
            <w:sz w:val="24"/>
            <w:szCs w:val="24"/>
          </w:rPr>
          <m:t>u</m:t>
        </m:r>
      </m:oMath>
      <w:r w:rsidRPr="007479B9">
        <w:rPr>
          <w:rFonts w:ascii="Times New Roman" w:hAnsi="Times New Roman" w:cs="Times New Roman"/>
          <w:sz w:val="24"/>
          <w:szCs w:val="24"/>
        </w:rPr>
        <w:t xml:space="preserve">. In a similar vein,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oMath>
      <w:r w:rsidRPr="007479B9">
        <w:rPr>
          <w:rFonts w:ascii="Times New Roman" w:hAnsi="Times New Roman" w:cs="Times New Roman"/>
          <w:sz w:val="24"/>
          <w:szCs w:val="24"/>
        </w:rPr>
        <w:t xml:space="preserve"> denotes content from </w:t>
      </w:r>
      <w:r w:rsidR="00D92155" w:rsidRPr="007479B9">
        <w:rPr>
          <w:rFonts w:ascii="Times New Roman" w:hAnsi="Times New Roman" w:cs="Times New Roman"/>
          <w:sz w:val="24"/>
          <w:szCs w:val="24"/>
        </w:rPr>
        <w:t>We Media</w:t>
      </w:r>
      <w:r w:rsidRPr="007479B9">
        <w:rPr>
          <w:rFonts w:ascii="Times New Roman" w:hAnsi="Times New Roman" w:cs="Times New Roman"/>
          <w:sz w:val="24"/>
          <w:szCs w:val="24"/>
        </w:rPr>
        <w:t xml:space="preserve">, and the matrix </w:t>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i</m:t>
            </m:r>
          </m:sub>
        </m:sSub>
      </m:oMath>
      <w:r w:rsidRPr="007479B9">
        <w:rPr>
          <w:rFonts w:ascii="Times New Roman" w:hAnsi="Times New Roman" w:cs="Times New Roman"/>
          <w:sz w:val="24"/>
          <w:szCs w:val="24"/>
        </w:rPr>
        <w:t xml:space="preserve"> encapsulates the relationship between user </w:t>
      </w:r>
      <m:oMath>
        <m:r>
          <w:rPr>
            <w:rFonts w:ascii="Cambria Math" w:hAnsi="Cambria Math" w:cs="Times New Roman"/>
            <w:sz w:val="24"/>
            <w:szCs w:val="24"/>
          </w:rPr>
          <m:t>i</m:t>
        </m:r>
      </m:oMath>
      <w:r w:rsidRPr="007479B9">
        <w:rPr>
          <w:rFonts w:ascii="Times New Roman" w:hAnsi="Times New Roman" w:cs="Times New Roman"/>
          <w:sz w:val="24"/>
          <w:szCs w:val="24"/>
        </w:rPr>
        <w:t xml:space="preserve"> and content </w:t>
      </w:r>
      <m:oMath>
        <m:r>
          <w:rPr>
            <w:rFonts w:ascii="Cambria Math" w:hAnsi="Cambria Math" w:cs="Times New Roman"/>
            <w:sz w:val="24"/>
            <w:szCs w:val="24"/>
          </w:rPr>
          <m:t>v</m:t>
        </m:r>
      </m:oMath>
      <w:r w:rsidRPr="007479B9">
        <w:rPr>
          <w:rFonts w:ascii="Times New Roman" w:hAnsi="Times New Roman" w:cs="Times New Roman"/>
          <w:sz w:val="24"/>
          <w:szCs w:val="24"/>
        </w:rPr>
        <w:t xml:space="preserve">. Additionally, we introduce three vectors to depict the status of nodes at time </w:t>
      </w:r>
      <m:oMath>
        <m:r>
          <w:rPr>
            <w:rFonts w:ascii="Cambria Math" w:hAnsi="Cambria Math" w:cs="Times New Roman"/>
            <w:sz w:val="24"/>
            <w:szCs w:val="24"/>
          </w:rPr>
          <m:t>t</m:t>
        </m:r>
      </m:oMath>
      <w:r w:rsidRPr="007479B9">
        <w:rPr>
          <w:rFonts w:ascii="Times New Roman" w:hAnsi="Times New Roman" w:cs="Times New Roman"/>
          <w:sz w:val="24"/>
          <w:szCs w:val="24"/>
        </w:rPr>
        <w:t xml:space="preserve">: the vector </w:t>
      </w:r>
      <m:oMath>
        <m:sSubSup>
          <m:sSubSupPr>
            <m:ctrlPr>
              <w:rPr>
                <w:rFonts w:ascii="Cambria Math" w:hAnsi="Cambria Math" w:cs="Times New Roman"/>
                <w:i/>
                <w:sz w:val="24"/>
                <w:szCs w:val="24"/>
              </w:rPr>
            </m:ctrlPr>
          </m:sSubSupPr>
          <m:e>
            <m:r>
              <w:rPr>
                <w:rFonts w:ascii="Cambria Math" w:hAnsi="Cambria Math" w:cs="Times New Roman"/>
                <w:sz w:val="24"/>
                <w:szCs w:val="24"/>
              </w:rPr>
              <m:t>L</m:t>
            </m:r>
          </m:e>
          <m:sub>
            <m:r>
              <w:rPr>
                <w:rFonts w:ascii="Cambria Math" w:hAnsi="Cambria Math" w:cs="Times New Roman"/>
                <w:sz w:val="24"/>
                <w:szCs w:val="24"/>
              </w:rPr>
              <m:t>t</m:t>
            </m:r>
          </m:sub>
          <m:sup>
            <m:r>
              <w:rPr>
                <w:rFonts w:ascii="Cambria Math" w:hAnsi="Cambria Math" w:cs="Times New Roman"/>
                <w:sz w:val="24"/>
                <w:szCs w:val="24"/>
              </w:rPr>
              <m:t>M</m:t>
            </m:r>
          </m:sup>
        </m:sSubSup>
        <m:r>
          <w:rPr>
            <w:rFonts w:ascii="Cambria Math" w:hAnsi="Cambria Math" w:cs="Times New Roman"/>
            <w:sz w:val="24"/>
            <w:szCs w:val="24"/>
          </w:rPr>
          <m:t>=</m:t>
        </m:r>
        <m:r>
          <m:rPr>
            <m:lit/>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L</m:t>
            </m:r>
          </m:e>
          <m:sub>
            <m:r>
              <w:rPr>
                <w:rFonts w:ascii="Cambria Math" w:hAnsi="Cambria Math" w:cs="Times New Roman"/>
                <w:sz w:val="24"/>
                <w:szCs w:val="24"/>
              </w:rPr>
              <m:t>t</m:t>
            </m:r>
          </m:sub>
          <m:sup>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sSubSup>
        <m:r>
          <m:rPr>
            <m:sty m:val="p"/>
          </m:rPr>
          <w:rPr>
            <w:rFonts w:ascii="Cambria Math" w:hAnsi="Cambria Math" w:cs="Times New Roman" w:hint="eastAsia"/>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L</m:t>
            </m:r>
            <m:ctrlPr>
              <w:rPr>
                <w:rFonts w:ascii="Cambria Math" w:hAnsi="Cambria Math" w:cs="Times New Roman"/>
                <w:sz w:val="24"/>
                <w:szCs w:val="24"/>
              </w:rPr>
            </m:ctrlPr>
          </m:e>
          <m:sub>
            <m:r>
              <w:rPr>
                <w:rFonts w:ascii="Cambria Math" w:hAnsi="Cambria Math" w:cs="Times New Roman"/>
                <w:sz w:val="24"/>
                <w:szCs w:val="24"/>
              </w:rPr>
              <m:t>t</m:t>
            </m:r>
          </m:sub>
          <m:sup>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sSubSup>
        <m:r>
          <m:rPr>
            <m:sty m:val="p"/>
          </m:rPr>
          <w:rPr>
            <w:rFonts w:ascii="Cambria Math" w:hAnsi="Cambria Math" w:cs="Times New Roman" w:hint="eastAsia"/>
            <w:sz w:val="24"/>
            <w:szCs w:val="24"/>
          </w:rPr>
          <m:t>∈</m:t>
        </m:r>
        <m:r>
          <m:rPr>
            <m:lit/>
          </m:rPr>
          <w:rPr>
            <w:rFonts w:ascii="Cambria Math" w:hAnsi="Cambria Math" w:cs="Times New Roman"/>
            <w:sz w:val="24"/>
            <w:szCs w:val="24"/>
          </w:rPr>
          <m:t>{</m:t>
        </m:r>
        <m:r>
          <w:rPr>
            <w:rFonts w:ascii="Cambria Math" w:hAnsi="Cambria Math" w:cs="Times New Roman"/>
            <w:sz w:val="24"/>
            <w:szCs w:val="24"/>
          </w:rPr>
          <m:t>0,1</m:t>
        </m:r>
        <m:r>
          <m:rPr>
            <m:lit/>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m:rPr>
            <m:sty m:val="p"/>
          </m:rPr>
          <w:rPr>
            <w:rFonts w:ascii="Cambria Math" w:hAnsi="Cambria Math" w:cs="Times New Roman" w:hint="eastAsia"/>
            <w:sz w:val="24"/>
            <w:szCs w:val="24"/>
          </w:rPr>
          <m:t>∈</m:t>
        </m:r>
        <m:r>
          <w:rPr>
            <w:rFonts w:ascii="Cambria Math" w:hAnsi="Cambria Math" w:cs="Times New Roman"/>
            <w:sz w:val="24"/>
            <w:szCs w:val="24"/>
          </w:rPr>
          <m:t>M</m:t>
        </m:r>
        <m:r>
          <m:rPr>
            <m:lit/>
          </m:rPr>
          <w:rPr>
            <w:rFonts w:ascii="Cambria Math" w:hAnsi="Cambria Math" w:cs="Times New Roman"/>
            <w:sz w:val="24"/>
            <w:szCs w:val="24"/>
          </w:rPr>
          <m:t>}</m:t>
        </m:r>
      </m:oMath>
      <w:r w:rsidR="00643D42"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 xml:space="preserve">characterizes the degree of risk associated with </w:t>
      </w:r>
      <w:r w:rsidR="00C17DA0" w:rsidRPr="007479B9">
        <w:rPr>
          <w:rFonts w:ascii="Times New Roman" w:hAnsi="Times New Roman" w:cs="Times New Roman"/>
          <w:sz w:val="24"/>
          <w:szCs w:val="24"/>
        </w:rPr>
        <w:t>Long-COVID</w:t>
      </w:r>
      <w:r w:rsidRPr="007479B9">
        <w:rPr>
          <w:rFonts w:ascii="Times New Roman" w:hAnsi="Times New Roman" w:cs="Times New Roman"/>
          <w:sz w:val="24"/>
          <w:szCs w:val="24"/>
        </w:rPr>
        <w:t xml:space="preserve"> as implied by </w:t>
      </w:r>
      <w:r w:rsidR="00D92155" w:rsidRPr="007479B9">
        <w:rPr>
          <w:rFonts w:ascii="Times New Roman" w:hAnsi="Times New Roman" w:cs="Times New Roman"/>
          <w:sz w:val="24"/>
          <w:szCs w:val="24"/>
        </w:rPr>
        <w:t>Mainstream Media</w:t>
      </w:r>
      <w:r w:rsidRPr="007479B9">
        <w:rPr>
          <w:rFonts w:ascii="Times New Roman" w:hAnsi="Times New Roman" w:cs="Times New Roman"/>
          <w:sz w:val="24"/>
          <w:szCs w:val="24"/>
        </w:rPr>
        <w:t xml:space="preserve"> content, while a similar vector </w:t>
      </w:r>
      <m:oMath>
        <m:sSubSup>
          <m:sSubSupPr>
            <m:ctrlPr>
              <w:rPr>
                <w:rFonts w:ascii="Cambria Math" w:hAnsi="Cambria Math" w:cs="Times New Roman"/>
                <w:sz w:val="24"/>
                <w:szCs w:val="24"/>
              </w:rPr>
            </m:ctrlPr>
          </m:sSubSupPr>
          <m:e>
            <m:r>
              <w:rPr>
                <w:rFonts w:ascii="Cambria Math" w:hAnsi="Cambria Math" w:cs="Times New Roman"/>
                <w:sz w:val="24"/>
                <w:szCs w:val="24"/>
              </w:rPr>
              <m:t>L</m:t>
            </m:r>
          </m:e>
          <m:sub>
            <m:r>
              <w:rPr>
                <w:rFonts w:ascii="Cambria Math" w:hAnsi="Cambria Math" w:cs="Times New Roman"/>
                <w:sz w:val="24"/>
                <w:szCs w:val="24"/>
              </w:rPr>
              <m:t>t</m:t>
            </m:r>
          </m:sub>
          <m:sup>
            <m:r>
              <w:rPr>
                <w:rFonts w:ascii="Cambria Math" w:hAnsi="Cambria Math" w:cs="Times New Roman"/>
                <w:sz w:val="24"/>
                <w:szCs w:val="24"/>
              </w:rPr>
              <m:t>W</m:t>
            </m:r>
          </m:sup>
        </m:sSubSup>
      </m:oMath>
      <w:r w:rsidRPr="007479B9">
        <w:rPr>
          <w:rFonts w:ascii="Times New Roman" w:hAnsi="Times New Roman" w:cs="Times New Roman"/>
          <w:sz w:val="24"/>
          <w:szCs w:val="24"/>
        </w:rPr>
        <w:t xml:space="preserve"> pertains to </w:t>
      </w:r>
      <w:r w:rsidR="00D92155" w:rsidRPr="007479B9">
        <w:rPr>
          <w:rFonts w:ascii="Times New Roman" w:hAnsi="Times New Roman" w:cs="Times New Roman"/>
          <w:sz w:val="24"/>
          <w:szCs w:val="24"/>
        </w:rPr>
        <w:t>We Media</w:t>
      </w:r>
      <w:r w:rsidRPr="007479B9">
        <w:rPr>
          <w:rFonts w:ascii="Times New Roman" w:hAnsi="Times New Roman" w:cs="Times New Roman"/>
          <w:sz w:val="24"/>
          <w:szCs w:val="24"/>
        </w:rPr>
        <w:t xml:space="preserve">. </w:t>
      </w:r>
      <w:r w:rsidRPr="007479B9">
        <w:rPr>
          <w:rFonts w:ascii="Times New Roman" w:hAnsi="Times New Roman" w:cs="Times New Roman" w:hint="eastAsia"/>
          <w:sz w:val="24"/>
          <w:szCs w:val="24"/>
        </w:rPr>
        <w:t>The</w:t>
      </w:r>
      <w:r w:rsidRPr="007479B9">
        <w:rPr>
          <w:rFonts w:ascii="Times New Roman" w:hAnsi="Times New Roman" w:cs="Times New Roman"/>
          <w:sz w:val="24"/>
          <w:szCs w:val="24"/>
        </w:rPr>
        <w:t xml:space="preserve"> value of zero indicates that the media-reported information suggests no significant symptoms associated with </w:t>
      </w:r>
      <w:r w:rsidR="00C17DA0" w:rsidRPr="007479B9">
        <w:rPr>
          <w:rFonts w:ascii="Times New Roman" w:hAnsi="Times New Roman" w:cs="Times New Roman"/>
          <w:sz w:val="24"/>
          <w:szCs w:val="24"/>
        </w:rPr>
        <w:t>Long-COVID</w:t>
      </w:r>
      <w:r w:rsidRPr="007479B9">
        <w:rPr>
          <w:rFonts w:ascii="Times New Roman" w:hAnsi="Times New Roman" w:cs="Times New Roman"/>
          <w:sz w:val="24"/>
          <w:szCs w:val="24"/>
        </w:rPr>
        <w:t xml:space="preserve">. The last vector, </w:t>
      </w:r>
      <m:oMath>
        <m:sSubSup>
          <m:sSubSupPr>
            <m:ctrlPr>
              <w:rPr>
                <w:rFonts w:ascii="Cambria Math" w:hAnsi="Cambria Math" w:cs="Times New Roman"/>
                <w:i/>
                <w:sz w:val="24"/>
                <w:szCs w:val="24"/>
              </w:rPr>
            </m:ctrlPr>
          </m:sSubSupPr>
          <m:e>
            <m:r>
              <w:rPr>
                <w:rFonts w:ascii="Cambria Math" w:hAnsi="Cambria Math" w:cs="Times New Roman"/>
                <w:sz w:val="24"/>
                <w:szCs w:val="24"/>
              </w:rPr>
              <m:t>L</m:t>
            </m:r>
          </m:e>
          <m:sub>
            <m:r>
              <w:rPr>
                <w:rFonts w:ascii="Cambria Math" w:hAnsi="Cambria Math" w:cs="Times New Roman"/>
                <w:sz w:val="24"/>
                <w:szCs w:val="24"/>
              </w:rPr>
              <m:t>t</m:t>
            </m:r>
          </m:sub>
          <m:sup>
            <m:r>
              <w:rPr>
                <w:rFonts w:ascii="Cambria Math" w:hAnsi="Cambria Math" w:cs="Times New Roman"/>
                <w:sz w:val="24"/>
                <w:szCs w:val="24"/>
              </w:rPr>
              <m:t>S</m:t>
            </m:r>
          </m:sup>
        </m:sSubSup>
        <m:r>
          <w:rPr>
            <w:rFonts w:ascii="Cambria Math" w:hAnsi="Cambria Math" w:cs="Times New Roman"/>
            <w:sz w:val="24"/>
            <w:szCs w:val="24"/>
          </w:rPr>
          <m:t>=</m:t>
        </m:r>
        <m:r>
          <m:rPr>
            <m:lit/>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L</m:t>
            </m:r>
          </m:e>
          <m:sub>
            <m:r>
              <w:rPr>
                <w:rFonts w:ascii="Cambria Math" w:hAnsi="Cambria Math" w:cs="Times New Roman"/>
                <w:sz w:val="24"/>
                <w:szCs w:val="24"/>
              </w:rPr>
              <m:t>t</m:t>
            </m:r>
          </m:sub>
          <m:sup>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sup>
        </m:sSubSup>
        <m:r>
          <m:rPr>
            <m:sty m:val="p"/>
          </m:rPr>
          <w:rPr>
            <w:rFonts w:ascii="Cambria Math" w:hAnsi="Cambria Math" w:cs="Times New Roman" w:hint="eastAsia"/>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L</m:t>
            </m:r>
            <m:ctrlPr>
              <w:rPr>
                <w:rFonts w:ascii="Cambria Math" w:hAnsi="Cambria Math" w:cs="Times New Roman"/>
                <w:sz w:val="24"/>
                <w:szCs w:val="24"/>
              </w:rPr>
            </m:ctrlPr>
          </m:e>
          <m:sub>
            <m:r>
              <w:rPr>
                <w:rFonts w:ascii="Cambria Math" w:hAnsi="Cambria Math" w:cs="Times New Roman"/>
                <w:sz w:val="24"/>
                <w:szCs w:val="24"/>
              </w:rPr>
              <m:t>t</m:t>
            </m:r>
          </m:sub>
          <m:sup>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sup>
        </m:sSubSup>
        <m:r>
          <m:rPr>
            <m:sty m:val="p"/>
          </m:rPr>
          <w:rPr>
            <w:rFonts w:ascii="Cambria Math" w:hAnsi="Cambria Math" w:cs="Times New Roman" w:hint="eastAsia"/>
            <w:sz w:val="24"/>
            <w:szCs w:val="24"/>
          </w:rPr>
          <m:t>∈</m:t>
        </m:r>
        <m:r>
          <m:rPr>
            <m:lit/>
          </m:rPr>
          <w:rPr>
            <w:rFonts w:ascii="Cambria Math" w:hAnsi="Cambria Math" w:cs="Times New Roman"/>
            <w:sz w:val="24"/>
            <w:szCs w:val="24"/>
          </w:rPr>
          <m:t>{</m:t>
        </m:r>
        <m:r>
          <w:rPr>
            <w:rFonts w:ascii="Cambria Math" w:hAnsi="Cambria Math" w:cs="Times New Roman"/>
            <w:sz w:val="24"/>
            <w:szCs w:val="24"/>
          </w:rPr>
          <m:t>0,1</m:t>
        </m:r>
        <m:r>
          <m:rPr>
            <m:lit/>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r>
          <m:rPr>
            <m:sty m:val="p"/>
          </m:rPr>
          <w:rPr>
            <w:rFonts w:ascii="Cambria Math" w:hAnsi="Cambria Math" w:cs="Times New Roman" w:hint="eastAsia"/>
            <w:sz w:val="24"/>
            <w:szCs w:val="24"/>
          </w:rPr>
          <m:t>∈</m:t>
        </m:r>
        <m:r>
          <w:rPr>
            <w:rFonts w:ascii="Cambria Math" w:hAnsi="Cambria Math" w:cs="Times New Roman"/>
            <w:sz w:val="24"/>
            <w:szCs w:val="24"/>
          </w:rPr>
          <m:t>S</m:t>
        </m:r>
        <m:r>
          <m:rPr>
            <m:lit/>
          </m:rPr>
          <w:rPr>
            <w:rFonts w:ascii="Cambria Math" w:hAnsi="Cambria Math" w:cs="Times New Roman"/>
            <w:sz w:val="24"/>
            <w:szCs w:val="24"/>
          </w:rPr>
          <m:t>}</m:t>
        </m:r>
      </m:oMath>
      <w:r w:rsidRPr="007479B9">
        <w:rPr>
          <w:rFonts w:ascii="Times New Roman" w:hAnsi="Times New Roman" w:cs="Times New Roman"/>
          <w:sz w:val="24"/>
          <w:szCs w:val="24"/>
        </w:rPr>
        <w:t xml:space="preserve">, indicates the sentiment status of individual </w:t>
      </w:r>
      <m:oMath>
        <m:r>
          <w:rPr>
            <w:rFonts w:ascii="Cambria Math" w:hAnsi="Cambria Math" w:cs="Times New Roman"/>
            <w:sz w:val="24"/>
            <w:szCs w:val="24"/>
          </w:rPr>
          <m:t>i</m:t>
        </m:r>
      </m:oMath>
      <w:r w:rsidRPr="007479B9">
        <w:rPr>
          <w:rFonts w:ascii="Times New Roman" w:hAnsi="Times New Roman" w:cs="Times New Roman"/>
          <w:sz w:val="24"/>
          <w:szCs w:val="24"/>
        </w:rPr>
        <w:t xml:space="preserve">, where </w:t>
      </w:r>
      <m:oMath>
        <m:sSup>
          <m:sSupPr>
            <m:ctrlPr>
              <w:rPr>
                <w:rFonts w:ascii="Cambria Math" w:hAnsi="Cambria Math" w:cs="Times New Roman"/>
                <w:sz w:val="24"/>
                <w:szCs w:val="24"/>
              </w:rPr>
            </m:ctrlPr>
          </m:sSupPr>
          <m:e>
            <m:r>
              <w:rPr>
                <w:rFonts w:ascii="Cambria Math" w:hAnsi="Cambria Math" w:cs="Times New Roman"/>
                <w:sz w:val="24"/>
                <w:szCs w:val="24"/>
              </w:rPr>
              <m:t>L</m:t>
            </m:r>
          </m:e>
          <m:sup>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sup>
        </m:sSup>
      </m:oMath>
      <w:r w:rsidRPr="007479B9">
        <w:rPr>
          <w:rFonts w:ascii="Times New Roman" w:hAnsi="Times New Roman" w:cs="Times New Roman"/>
          <w:sz w:val="24"/>
          <w:szCs w:val="24"/>
        </w:rPr>
        <w:t xml:space="preserve"> </w:t>
      </w:r>
      <w:r w:rsidR="00B613E3" w:rsidRPr="007479B9">
        <w:rPr>
          <w:rFonts w:ascii="Times New Roman" w:hAnsi="Times New Roman" w:cs="Times New Roman" w:hint="eastAsia"/>
          <w:sz w:val="24"/>
          <w:szCs w:val="24"/>
        </w:rPr>
        <w:t xml:space="preserve">= 1 </w:t>
      </w:r>
      <w:r w:rsidRPr="007479B9">
        <w:rPr>
          <w:rFonts w:ascii="Times New Roman" w:hAnsi="Times New Roman" w:cs="Times New Roman"/>
          <w:sz w:val="24"/>
          <w:szCs w:val="24"/>
        </w:rPr>
        <w:t xml:space="preserve">signifies </w:t>
      </w:r>
      <w:r w:rsidR="00B613E3" w:rsidRPr="007479B9">
        <w:rPr>
          <w:rFonts w:ascii="Times New Roman" w:hAnsi="Times New Roman" w:cs="Times New Roman" w:hint="eastAsia"/>
          <w:sz w:val="24"/>
          <w:szCs w:val="24"/>
        </w:rPr>
        <w:t>polar</w:t>
      </w:r>
      <w:r w:rsidRPr="007479B9">
        <w:rPr>
          <w:rFonts w:ascii="Times New Roman" w:hAnsi="Times New Roman" w:cs="Times New Roman"/>
          <w:sz w:val="24"/>
          <w:szCs w:val="24"/>
        </w:rPr>
        <w:t xml:space="preserve"> </w:t>
      </w:r>
      <w:r w:rsidR="00B613E3" w:rsidRPr="007479B9">
        <w:rPr>
          <w:rFonts w:ascii="Times New Roman" w:hAnsi="Times New Roman" w:cs="Times New Roman" w:hint="eastAsia"/>
          <w:sz w:val="24"/>
          <w:szCs w:val="24"/>
        </w:rPr>
        <w:t>sentiment</w:t>
      </w:r>
      <w:r w:rsidRPr="007479B9">
        <w:rPr>
          <w:rFonts w:ascii="Times New Roman" w:hAnsi="Times New Roman" w:cs="Times New Roman"/>
          <w:sz w:val="24"/>
          <w:szCs w:val="24"/>
        </w:rPr>
        <w:t xml:space="preserve">, and </w:t>
      </w:r>
      <m:oMath>
        <m:sSup>
          <m:sSupPr>
            <m:ctrlPr>
              <w:rPr>
                <w:rFonts w:ascii="Cambria Math" w:hAnsi="Cambria Math" w:cs="Times New Roman"/>
                <w:sz w:val="24"/>
                <w:szCs w:val="24"/>
              </w:rPr>
            </m:ctrlPr>
          </m:sSupPr>
          <m:e>
            <m:r>
              <w:rPr>
                <w:rFonts w:ascii="Cambria Math" w:hAnsi="Cambria Math" w:cs="Times New Roman"/>
                <w:sz w:val="24"/>
                <w:szCs w:val="24"/>
              </w:rPr>
              <m:t>L</m:t>
            </m:r>
          </m:e>
          <m:sup>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sup>
        </m:sSup>
        <m:r>
          <m:rPr>
            <m:sty m:val="p"/>
          </m:rPr>
          <w:rPr>
            <w:rFonts w:ascii="Cambria Math" w:hAnsi="Cambria Math" w:cs="Times New Roman"/>
            <w:sz w:val="24"/>
            <w:szCs w:val="24"/>
          </w:rPr>
          <m:t>=0</m:t>
        </m:r>
      </m:oMath>
      <w:r w:rsidRPr="007479B9">
        <w:rPr>
          <w:rFonts w:ascii="Times New Roman" w:hAnsi="Times New Roman" w:cs="Times New Roman"/>
          <w:sz w:val="24"/>
          <w:szCs w:val="24"/>
        </w:rPr>
        <w:t xml:space="preserve"> represents a </w:t>
      </w:r>
      <w:r w:rsidR="00D72C54" w:rsidRPr="007479B9">
        <w:rPr>
          <w:rFonts w:ascii="Times New Roman" w:hAnsi="Times New Roman" w:cs="Times New Roman" w:hint="eastAsia"/>
          <w:sz w:val="24"/>
          <w:szCs w:val="24"/>
        </w:rPr>
        <w:t>moderate</w:t>
      </w:r>
      <w:r w:rsidRPr="007479B9">
        <w:rPr>
          <w:rFonts w:ascii="Times New Roman" w:hAnsi="Times New Roman" w:cs="Times New Roman"/>
          <w:sz w:val="24"/>
          <w:szCs w:val="24"/>
        </w:rPr>
        <w:t xml:space="preserve"> arousal state.</w:t>
      </w:r>
    </w:p>
    <w:p w14:paraId="4377BF76" w14:textId="77777777" w:rsidR="007F5599" w:rsidRPr="007479B9" w:rsidRDefault="007F5599" w:rsidP="003C18E0">
      <w:pPr>
        <w:rPr>
          <w:rFonts w:ascii="Times New Roman" w:hAnsi="Times New Roman" w:cs="Times New Roman"/>
          <w:b/>
          <w:bCs/>
          <w:sz w:val="24"/>
          <w:szCs w:val="24"/>
        </w:rPr>
      </w:pPr>
    </w:p>
    <w:p w14:paraId="2F785B90" w14:textId="1EABE4DD" w:rsidR="00917A26" w:rsidRPr="007479B9" w:rsidRDefault="00917A26"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Content</w:t>
      </w:r>
      <w:r w:rsidRPr="007479B9">
        <w:rPr>
          <w:rFonts w:ascii="Times New Roman" w:hAnsi="Times New Roman" w:cs="Times New Roman"/>
          <w:b/>
          <w:bCs/>
          <w:sz w:val="24"/>
          <w:szCs w:val="24"/>
        </w:rPr>
        <w:t xml:space="preserve"> </w:t>
      </w:r>
      <w:r w:rsidRPr="007479B9">
        <w:rPr>
          <w:rFonts w:ascii="Times New Roman" w:hAnsi="Times New Roman" w:cs="Times New Roman" w:hint="eastAsia"/>
          <w:b/>
          <w:bCs/>
          <w:sz w:val="24"/>
          <w:szCs w:val="24"/>
        </w:rPr>
        <w:t>Module</w:t>
      </w:r>
    </w:p>
    <w:p w14:paraId="16F16BD9" w14:textId="77777777" w:rsidR="007F5599" w:rsidRPr="007479B9" w:rsidRDefault="007F5599" w:rsidP="003C18E0">
      <w:pPr>
        <w:rPr>
          <w:rFonts w:ascii="Times New Roman" w:hAnsi="Times New Roman" w:cs="Times New Roman"/>
          <w:b/>
          <w:bCs/>
          <w:sz w:val="24"/>
          <w:szCs w:val="24"/>
        </w:rPr>
      </w:pPr>
    </w:p>
    <w:p w14:paraId="3FA8C2E9" w14:textId="4E056EC9" w:rsidR="007F5599" w:rsidRPr="007479B9" w:rsidRDefault="007F5599"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1. Mainstream content dynamics</w:t>
      </w:r>
    </w:p>
    <w:p w14:paraId="401C3C21" w14:textId="5C4BFDC3" w:rsidR="003747F1" w:rsidRPr="007479B9" w:rsidRDefault="003747F1" w:rsidP="003747F1">
      <w:pPr>
        <w:rPr>
          <w:rFonts w:ascii="Times New Roman" w:hAnsi="Times New Roman" w:cs="Times New Roman"/>
          <w:sz w:val="24"/>
          <w:szCs w:val="24"/>
        </w:rPr>
      </w:pPr>
      <w:r w:rsidRPr="007479B9">
        <w:rPr>
          <w:rFonts w:ascii="Times New Roman" w:hAnsi="Times New Roman" w:cs="Times New Roman"/>
          <w:sz w:val="24"/>
          <w:szCs w:val="24"/>
        </w:rPr>
        <w:t xml:space="preserve">In the context of moderating public sentiment, </w:t>
      </w:r>
      <w:r w:rsidR="000B15D6" w:rsidRPr="007479B9">
        <w:rPr>
          <w:rFonts w:ascii="Times New Roman" w:hAnsi="Times New Roman" w:cs="Times New Roman"/>
          <w:sz w:val="24"/>
          <w:szCs w:val="24"/>
        </w:rPr>
        <w:t>state-controlled media</w:t>
      </w:r>
      <w:r w:rsidRPr="007479B9">
        <w:rPr>
          <w:rFonts w:ascii="Times New Roman" w:hAnsi="Times New Roman" w:cs="Times New Roman"/>
          <w:sz w:val="24"/>
          <w:szCs w:val="24"/>
        </w:rPr>
        <w:t xml:space="preserve"> are posited to favor the dissemination of content that could foster a more balanced sentiment distribution among the public. To</w:t>
      </w:r>
      <w:r w:rsidRPr="007479B9">
        <w:rPr>
          <w:rFonts w:ascii="Times New Roman" w:hAnsi="Times New Roman" w:cs="Times New Roman" w:hint="eastAsia"/>
          <w:sz w:val="24"/>
          <w:szCs w:val="24"/>
        </w:rPr>
        <w:t xml:space="preserve"> denote the role of public sentiment</w:t>
      </w:r>
      <w:r w:rsidRPr="007479B9">
        <w:rPr>
          <w:rFonts w:ascii="Times New Roman" w:hAnsi="Times New Roman" w:cs="Times New Roman"/>
          <w:sz w:val="24"/>
          <w:szCs w:val="24"/>
        </w:rPr>
        <w:t xml:space="preserve">, we consider the sentiment disparity, </w:t>
      </w:r>
      <m:oMath>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hint="eastAsia"/>
                <w:sz w:val="24"/>
                <w:szCs w:val="24"/>
              </w:rPr>
              <m:t>polar</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moderate</m:t>
            </m:r>
          </m:sub>
        </m:sSub>
      </m:oMath>
      <w:r w:rsidRPr="007479B9">
        <w:rPr>
          <w:rFonts w:ascii="Times New Roman" w:hAnsi="Times New Roman" w:cs="Times New Roman"/>
          <w:sz w:val="24"/>
          <w:szCs w:val="24"/>
        </w:rPr>
        <w:t xml:space="preserve">, with </w:t>
      </w:r>
      <m:oMath>
        <m:r>
          <m:rPr>
            <m:lit/>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polar</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moderate</m:t>
            </m:r>
          </m:sub>
        </m:sSub>
        <m:r>
          <m:rPr>
            <m:lit/>
          </m:rPr>
          <w:rPr>
            <w:rFonts w:ascii="Cambria Math" w:hAnsi="Cambria Math" w:cs="Times New Roman"/>
            <w:sz w:val="24"/>
            <w:szCs w:val="24"/>
          </w:rPr>
          <m:t>}</m:t>
        </m:r>
      </m:oMath>
      <w:r w:rsidRPr="007479B9">
        <w:rPr>
          <w:rFonts w:ascii="Times New Roman" w:hAnsi="Times New Roman" w:cs="Times New Roman"/>
          <w:sz w:val="24"/>
          <w:szCs w:val="24"/>
        </w:rPr>
        <w:t xml:space="preserve"> quantifying the populations of </w:t>
      </w:r>
      <w:r w:rsidR="00B14BC8" w:rsidRPr="007479B9">
        <w:rPr>
          <w:rFonts w:ascii="Times New Roman" w:hAnsi="Times New Roman" w:cs="Times New Roman" w:hint="eastAsia"/>
          <w:sz w:val="24"/>
          <w:szCs w:val="24"/>
        </w:rPr>
        <w:t xml:space="preserve">polar </w:t>
      </w:r>
      <w:r w:rsidRPr="007479B9">
        <w:rPr>
          <w:rFonts w:ascii="Times New Roman" w:hAnsi="Times New Roman" w:cs="Times New Roman"/>
          <w:sz w:val="24"/>
          <w:szCs w:val="24"/>
        </w:rPr>
        <w:t>and moderate sentiment expressions.</w:t>
      </w:r>
    </w:p>
    <w:p w14:paraId="163B9236" w14:textId="77777777" w:rsidR="003747F1" w:rsidRPr="007479B9" w:rsidRDefault="003747F1" w:rsidP="003747F1">
      <w:pPr>
        <w:rPr>
          <w:rFonts w:ascii="Times New Roman" w:hAnsi="Times New Roman" w:cs="Times New Roman"/>
          <w:sz w:val="24"/>
          <w:szCs w:val="24"/>
        </w:rPr>
      </w:pPr>
    </w:p>
    <w:p w14:paraId="0664DB64" w14:textId="22301589" w:rsidR="003747F1" w:rsidRPr="007479B9" w:rsidRDefault="003747F1" w:rsidP="003747F1">
      <w:pPr>
        <w:rPr>
          <w:rFonts w:ascii="Times New Roman" w:hAnsi="Times New Roman" w:cs="Times New Roman"/>
          <w:sz w:val="24"/>
          <w:szCs w:val="24"/>
        </w:rPr>
      </w:pPr>
      <w:r w:rsidRPr="007479B9">
        <w:rPr>
          <w:rFonts w:ascii="Times New Roman" w:hAnsi="Times New Roman" w:cs="Times New Roman"/>
          <w:sz w:val="24"/>
          <w:szCs w:val="24"/>
        </w:rPr>
        <w:t xml:space="preserve">We then </w:t>
      </w:r>
      <w:r w:rsidRPr="007479B9">
        <w:rPr>
          <w:rFonts w:ascii="Times New Roman" w:hAnsi="Times New Roman" w:cs="Times New Roman" w:hint="eastAsia"/>
          <w:sz w:val="24"/>
          <w:szCs w:val="24"/>
        </w:rPr>
        <w:t>propose</w:t>
      </w:r>
      <w:r w:rsidRPr="007479B9">
        <w:rPr>
          <w:rFonts w:ascii="Times New Roman" w:hAnsi="Times New Roman" w:cs="Times New Roman"/>
          <w:sz w:val="24"/>
          <w:szCs w:val="24"/>
        </w:rPr>
        <w:t xml:space="preserve"> the probability function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u</m:t>
            </m:r>
          </m:sub>
        </m:sSub>
      </m:oMath>
      <w:r w:rsidRPr="007479B9">
        <w:rPr>
          <w:rFonts w:ascii="Times New Roman" w:hAnsi="Times New Roman" w:cs="Times New Roman"/>
          <w:sz w:val="24"/>
          <w:szCs w:val="24"/>
        </w:rPr>
        <w:t xml:space="preserve">, that governs the likelihood of a shift in the content's perceived risk level. This </w:t>
      </w:r>
      <w:r w:rsidRPr="007479B9">
        <w:rPr>
          <w:rFonts w:ascii="Times New Roman" w:hAnsi="Times New Roman" w:cs="Times New Roman" w:hint="eastAsia"/>
          <w:sz w:val="24"/>
          <w:szCs w:val="24"/>
        </w:rPr>
        <w:t>model</w:t>
      </w:r>
      <w:r w:rsidRPr="007479B9">
        <w:rPr>
          <w:rFonts w:ascii="Times New Roman" w:hAnsi="Times New Roman" w:cs="Times New Roman"/>
          <w:sz w:val="24"/>
          <w:szCs w:val="24"/>
        </w:rPr>
        <w:t xml:space="preserve"> is delineated as follows:</w:t>
      </w:r>
    </w:p>
    <w:p w14:paraId="66414086" w14:textId="77777777" w:rsidR="003747F1" w:rsidRPr="007479B9" w:rsidRDefault="003747F1" w:rsidP="003747F1">
      <w:pPr>
        <w:rPr>
          <w:rFonts w:ascii="Times New Roman" w:hAnsi="Times New Roman" w:cs="Times New Roman"/>
          <w:sz w:val="24"/>
          <w:szCs w:val="24"/>
        </w:rPr>
      </w:pPr>
    </w:p>
    <w:p w14:paraId="70555388" w14:textId="05DDC5B9" w:rsidR="003747F1" w:rsidRDefault="003747F1" w:rsidP="003747F1">
      <w:pPr>
        <w:rPr>
          <w:rFonts w:ascii="Times New Roman" w:hAnsi="Times New Roman" w:cs="Times New Roman"/>
          <w:sz w:val="24"/>
          <w:szCs w:val="24"/>
        </w:rPr>
      </w:pPr>
      <w:r w:rsidRPr="007479B9">
        <w:rPr>
          <w:rFonts w:ascii="Times New Roman" w:hAnsi="Times New Roman" w:cs="Times New Roman"/>
          <w:sz w:val="24"/>
          <w:szCs w:val="24"/>
        </w:rPr>
        <w:t>For a positive sentiment disparity (</w:t>
      </w:r>
      <m:oMath>
        <m:r>
          <w:rPr>
            <w:rFonts w:ascii="Cambria Math" w:hAnsi="Cambria Math" w:cs="Times New Roman"/>
            <w:sz w:val="24"/>
            <w:szCs w:val="24"/>
          </w:rPr>
          <m:t>d &gt; 0</m:t>
        </m:r>
      </m:oMath>
      <w:r w:rsidRPr="007479B9">
        <w:rPr>
          <w:rFonts w:ascii="Times New Roman" w:hAnsi="Times New Roman" w:cs="Times New Roman"/>
          <w:sz w:val="24"/>
          <w:szCs w:val="24"/>
        </w:rPr>
        <w:t xml:space="preserve">), the probability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u</m:t>
            </m:r>
          </m:sub>
        </m:sSub>
      </m:oMath>
      <w:r w:rsidRPr="007479B9">
        <w:rPr>
          <w:rFonts w:ascii="Times New Roman" w:hAnsi="Times New Roman" w:cs="Times New Roman"/>
          <w:sz w:val="24"/>
          <w:szCs w:val="24"/>
        </w:rPr>
        <w:t xml:space="preserve"> that </w:t>
      </w:r>
      <w:r w:rsidR="00D92155" w:rsidRPr="007479B9">
        <w:rPr>
          <w:rFonts w:ascii="Times New Roman" w:hAnsi="Times New Roman" w:cs="Times New Roman"/>
          <w:sz w:val="24"/>
          <w:szCs w:val="24"/>
        </w:rPr>
        <w:t>Mainstream Media</w:t>
      </w:r>
      <w:r w:rsidRPr="007479B9">
        <w:rPr>
          <w:rFonts w:ascii="Times New Roman" w:hAnsi="Times New Roman" w:cs="Times New Roman"/>
          <w:sz w:val="24"/>
          <w:szCs w:val="24"/>
        </w:rPr>
        <w:t xml:space="preserve"> </w:t>
      </w:r>
      <w:r w:rsidRPr="007479B9">
        <w:rPr>
          <w:rFonts w:ascii="Times New Roman" w:hAnsi="Times New Roman" w:cs="Times New Roman"/>
          <w:sz w:val="24"/>
          <w:szCs w:val="24"/>
        </w:rPr>
        <w:lastRenderedPageBreak/>
        <w:t xml:space="preserve">content will </w:t>
      </w:r>
      <w:r w:rsidR="00794114" w:rsidRPr="007479B9">
        <w:rPr>
          <w:rFonts w:ascii="Times New Roman" w:hAnsi="Times New Roman" w:cs="Times New Roman" w:hint="eastAsia"/>
          <w:sz w:val="24"/>
          <w:szCs w:val="24"/>
        </w:rPr>
        <w:t xml:space="preserve">take transition </w:t>
      </w:r>
      <w:r w:rsidRPr="007479B9">
        <w:rPr>
          <w:rFonts w:ascii="Times New Roman" w:hAnsi="Times New Roman" w:cs="Times New Roman"/>
          <w:sz w:val="24"/>
          <w:szCs w:val="24"/>
        </w:rPr>
        <w:t xml:space="preserve">determined by the relative magnitudes of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polar</m:t>
            </m:r>
          </m:sub>
        </m:sSub>
      </m:oMath>
      <w:r w:rsidRPr="007479B9">
        <w:rPr>
          <w:rFonts w:ascii="Times New Roman" w:hAnsi="Times New Roman" w:cs="Times New Roman"/>
          <w:sz w:val="24"/>
          <w:szCs w:val="24"/>
        </w:rPr>
        <w:t>. Specifically, the function is articulated as</w:t>
      </w:r>
      <w:r w:rsidR="00D13320">
        <w:rPr>
          <w:rFonts w:ascii="Times New Roman" w:hAnsi="Times New Roman" w:cs="Times New Roman" w:hint="eastAsia"/>
          <w:sz w:val="24"/>
          <w:szCs w:val="24"/>
        </w:rPr>
        <w:t xml:space="preserve"> </w:t>
      </w:r>
      <w:r w:rsidR="00D13320" w:rsidRPr="00D13320">
        <w:rPr>
          <w:rFonts w:ascii="Times New Roman" w:hAnsi="Times New Roman" w:cs="Times New Roman"/>
          <w:sz w:val="24"/>
          <w:szCs w:val="24"/>
        </w:rPr>
        <w:t>equation (</w:t>
      </w:r>
      <w:r w:rsidR="00D13320">
        <w:rPr>
          <w:rFonts w:ascii="Times New Roman" w:hAnsi="Times New Roman" w:cs="Times New Roman" w:hint="eastAsia"/>
          <w:sz w:val="24"/>
          <w:szCs w:val="24"/>
        </w:rPr>
        <w:t>3</w:t>
      </w:r>
      <w:r w:rsidR="00D13320" w:rsidRPr="00D13320">
        <w:rPr>
          <w:rFonts w:ascii="Times New Roman" w:hAnsi="Times New Roman" w:cs="Times New Roman"/>
          <w:sz w:val="24"/>
          <w:szCs w:val="24"/>
        </w:rPr>
        <w:t>)</w:t>
      </w:r>
      <w:r w:rsidRPr="007479B9">
        <w:rPr>
          <w:rFonts w:ascii="Times New Roman" w:hAnsi="Times New Roman" w:cs="Times New Roman"/>
          <w:sz w:val="24"/>
          <w:szCs w:val="24"/>
        </w:rPr>
        <w:t>:</w:t>
      </w:r>
    </w:p>
    <w:p w14:paraId="597171CA" w14:textId="77777777" w:rsidR="00346CF0" w:rsidRDefault="00346CF0" w:rsidP="003747F1">
      <w:pPr>
        <w:rPr>
          <w:rFonts w:ascii="Times New Roman" w:hAnsi="Times New Roman" w:cs="Times New Roman"/>
          <w:sz w:val="24"/>
          <w:szCs w:val="24"/>
        </w:rPr>
      </w:pPr>
    </w:p>
    <w:tbl>
      <w:tblPr>
        <w:tblStyle w:val="af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2"/>
        <w:gridCol w:w="6643"/>
        <w:gridCol w:w="831"/>
      </w:tblGrid>
      <w:tr w:rsidR="00346CF0" w14:paraId="6B748FFB" w14:textId="77777777" w:rsidTr="00346CF0">
        <w:trPr>
          <w:jc w:val="center"/>
        </w:trPr>
        <w:tc>
          <w:tcPr>
            <w:tcW w:w="851" w:type="dxa"/>
            <w:vAlign w:val="center"/>
          </w:tcPr>
          <w:p w14:paraId="776CD11A" w14:textId="77777777" w:rsidR="00346CF0" w:rsidRDefault="00346CF0" w:rsidP="00D926D3">
            <w:pPr>
              <w:rPr>
                <w:rFonts w:ascii="Times New Roman" w:hAnsi="Times New Roman" w:cs="Times New Roman"/>
                <w:sz w:val="24"/>
                <w:szCs w:val="24"/>
              </w:rPr>
            </w:pPr>
          </w:p>
        </w:tc>
        <w:tc>
          <w:tcPr>
            <w:tcW w:w="6804" w:type="dxa"/>
            <w:vAlign w:val="center"/>
          </w:tcPr>
          <w:p w14:paraId="249EC9CF" w14:textId="5C4F7B32" w:rsidR="00346CF0" w:rsidRDefault="00000000" w:rsidP="00D926D3">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u</m:t>
                    </m:r>
                  </m:sub>
                </m:sSub>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α</m:t>
                    </m:r>
                    <m:r>
                      <w:rPr>
                        <w:rFonts w:ascii="Cambria Math" w:hAnsi="Cambria Math" w:cs="Times New Roman"/>
                        <w:sz w:val="24"/>
                        <w:szCs w:val="24"/>
                      </w:rPr>
                      <m:t>d</m:t>
                    </m:r>
                  </m:sup>
                </m:sSup>
              </m:oMath>
            </m:oMathPara>
          </w:p>
        </w:tc>
        <w:tc>
          <w:tcPr>
            <w:tcW w:w="851" w:type="dxa"/>
            <w:vAlign w:val="center"/>
          </w:tcPr>
          <w:p w14:paraId="7AB0CB4F" w14:textId="7DD974E5" w:rsidR="00346CF0" w:rsidRDefault="00346CF0" w:rsidP="00346CF0">
            <w:pPr>
              <w:pStyle w:val="af4"/>
            </w:pPr>
            <w:r>
              <w:rPr>
                <w:rFonts w:hint="eastAsia"/>
              </w:rPr>
              <w:t>(</w:t>
            </w:r>
            <w:fldSimple w:instr=" SEQ Equation \* ARABIC ">
              <w:r>
                <w:rPr>
                  <w:noProof/>
                </w:rPr>
                <w:t>3</w:t>
              </w:r>
            </w:fldSimple>
            <w:r>
              <w:rPr>
                <w:rFonts w:hint="eastAsia"/>
              </w:rPr>
              <w:t>)</w:t>
            </w:r>
          </w:p>
        </w:tc>
      </w:tr>
    </w:tbl>
    <w:p w14:paraId="45368547" w14:textId="63062B65" w:rsidR="003747F1" w:rsidRPr="007479B9" w:rsidRDefault="000F7089" w:rsidP="003747F1">
      <w:pPr>
        <w:rPr>
          <w:rFonts w:ascii="Times New Roman" w:hAnsi="Times New Roman" w:cs="Times New Roman"/>
          <w:sz w:val="24"/>
          <w:szCs w:val="24"/>
        </w:rPr>
      </w:pPr>
      <w:r w:rsidRPr="007479B9">
        <w:rPr>
          <w:rFonts w:ascii="Times New Roman" w:hAnsi="Times New Roman" w:cs="Times New Roman" w:hint="eastAsia"/>
          <w:sz w:val="24"/>
          <w:szCs w:val="24"/>
        </w:rPr>
        <w:t xml:space="preserve">     </w:t>
      </w:r>
    </w:p>
    <w:p w14:paraId="64DFDF7E" w14:textId="5A40598B" w:rsidR="00794114" w:rsidRPr="007479B9" w:rsidRDefault="00794114" w:rsidP="003747F1">
      <w:pPr>
        <w:rPr>
          <w:rFonts w:ascii="Times New Roman" w:hAnsi="Times New Roman" w:cs="Times New Roman"/>
          <w:sz w:val="24"/>
          <w:szCs w:val="24"/>
        </w:rPr>
      </w:pPr>
      <w:r w:rsidRPr="007479B9">
        <w:rPr>
          <w:rFonts w:ascii="Times New Roman" w:hAnsi="Times New Roman" w:cs="Times New Roman" w:hint="eastAsia"/>
          <w:sz w:val="24"/>
          <w:szCs w:val="24"/>
        </w:rPr>
        <w:t xml:space="preserve">Considering the staying harmonious is the most important logic adopted by the </w:t>
      </w:r>
      <w:r w:rsidR="000B15D6" w:rsidRPr="007479B9">
        <w:rPr>
          <w:rFonts w:ascii="Times New Roman" w:hAnsi="Times New Roman" w:cs="Times New Roman"/>
          <w:sz w:val="24"/>
          <w:szCs w:val="24"/>
        </w:rPr>
        <w:t>state-controlled media</w:t>
      </w:r>
      <w:r w:rsidRPr="007479B9">
        <w:rPr>
          <w:rFonts w:ascii="Times New Roman" w:hAnsi="Times New Roman" w:cs="Times New Roman" w:hint="eastAsia"/>
          <w:sz w:val="24"/>
          <w:szCs w:val="24"/>
        </w:rPr>
        <w:t xml:space="preserve">, we assume the media will </w:t>
      </w:r>
      <w:r w:rsidR="005C7FD9">
        <w:rPr>
          <w:rFonts w:ascii="Times New Roman" w:hAnsi="Times New Roman" w:cs="Times New Roman" w:hint="eastAsia"/>
          <w:sz w:val="24"/>
          <w:szCs w:val="24"/>
        </w:rPr>
        <w:t>tend</w:t>
      </w:r>
      <w:r w:rsidRPr="007479B9">
        <w:rPr>
          <w:rFonts w:ascii="Times New Roman" w:hAnsi="Times New Roman" w:cs="Times New Roman" w:hint="eastAsia"/>
          <w:sz w:val="24"/>
          <w:szCs w:val="24"/>
        </w:rPr>
        <w:t xml:space="preserve"> to release the none-risk news when the public sentiment out of control.</w:t>
      </w:r>
    </w:p>
    <w:p w14:paraId="4B26103E" w14:textId="77777777" w:rsidR="003747F1" w:rsidRPr="007479B9" w:rsidRDefault="003747F1" w:rsidP="003C18E0">
      <w:pPr>
        <w:rPr>
          <w:rFonts w:ascii="Times New Roman" w:hAnsi="Times New Roman" w:cs="Times New Roman"/>
          <w:b/>
          <w:bCs/>
          <w:sz w:val="24"/>
          <w:szCs w:val="24"/>
        </w:rPr>
      </w:pPr>
    </w:p>
    <w:p w14:paraId="169F216C" w14:textId="6B7FD929" w:rsidR="007F5599" w:rsidRPr="007479B9" w:rsidRDefault="007F5599"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 xml:space="preserve">2. </w:t>
      </w:r>
      <w:r w:rsidR="00D92155" w:rsidRPr="007479B9">
        <w:rPr>
          <w:rFonts w:ascii="Times New Roman" w:hAnsi="Times New Roman" w:cs="Times New Roman" w:hint="eastAsia"/>
          <w:b/>
          <w:bCs/>
          <w:sz w:val="24"/>
          <w:szCs w:val="24"/>
        </w:rPr>
        <w:t>We Media</w:t>
      </w:r>
      <w:r w:rsidRPr="007479B9">
        <w:rPr>
          <w:rFonts w:ascii="Times New Roman" w:hAnsi="Times New Roman" w:cs="Times New Roman" w:hint="eastAsia"/>
          <w:b/>
          <w:bCs/>
          <w:sz w:val="24"/>
          <w:szCs w:val="24"/>
        </w:rPr>
        <w:t xml:space="preserve"> content dynamics</w:t>
      </w:r>
    </w:p>
    <w:p w14:paraId="13C84D79" w14:textId="77777777" w:rsidR="002B3906" w:rsidRPr="007479B9" w:rsidRDefault="002B3906" w:rsidP="003C18E0">
      <w:pPr>
        <w:rPr>
          <w:rFonts w:ascii="Times New Roman" w:hAnsi="Times New Roman" w:cs="Times New Roman"/>
          <w:b/>
          <w:bCs/>
          <w:sz w:val="24"/>
          <w:szCs w:val="24"/>
        </w:rPr>
      </w:pPr>
    </w:p>
    <w:p w14:paraId="5041D643" w14:textId="4790E6AD" w:rsidR="009D059A" w:rsidRDefault="003747F1" w:rsidP="003747F1">
      <w:pPr>
        <w:rPr>
          <w:rFonts w:ascii="Times New Roman" w:hAnsi="Times New Roman" w:cs="Times New Roman"/>
          <w:sz w:val="24"/>
          <w:szCs w:val="24"/>
        </w:rPr>
      </w:pPr>
      <w:r w:rsidRPr="007479B9">
        <w:rPr>
          <w:rFonts w:ascii="Times New Roman" w:hAnsi="Times New Roman" w:cs="Times New Roman"/>
          <w:sz w:val="24"/>
          <w:szCs w:val="24"/>
        </w:rPr>
        <w:t xml:space="preserve">Given the popularity logic </w:t>
      </w:r>
      <w:r w:rsidR="00D92155" w:rsidRPr="007479B9">
        <w:rPr>
          <w:rFonts w:ascii="Times New Roman" w:hAnsi="Times New Roman" w:cs="Times New Roman"/>
          <w:sz w:val="24"/>
          <w:szCs w:val="24"/>
        </w:rPr>
        <w:t>We Media</w:t>
      </w:r>
      <w:r w:rsidRPr="007479B9">
        <w:rPr>
          <w:rFonts w:ascii="Times New Roman" w:hAnsi="Times New Roman" w:cs="Times New Roman"/>
          <w:sz w:val="24"/>
          <w:szCs w:val="24"/>
        </w:rPr>
        <w:t xml:space="preserve"> hold</w:t>
      </w:r>
      <w:r w:rsidRPr="007479B9">
        <w:rPr>
          <w:rFonts w:ascii="Times New Roman" w:hAnsi="Times New Roman" w:cs="Times New Roman" w:hint="eastAsia"/>
          <w:sz w:val="24"/>
          <w:szCs w:val="24"/>
        </w:rPr>
        <w:t>s</w:t>
      </w:r>
      <w:r w:rsidRPr="007479B9">
        <w:rPr>
          <w:rFonts w:ascii="Times New Roman" w:hAnsi="Times New Roman" w:cs="Times New Roman"/>
          <w:sz w:val="24"/>
          <w:szCs w:val="24"/>
        </w:rPr>
        <w:t xml:space="preserve">, </w:t>
      </w:r>
      <w:r w:rsidR="00D92155" w:rsidRPr="007479B9">
        <w:rPr>
          <w:rFonts w:ascii="Times New Roman" w:hAnsi="Times New Roman" w:cs="Times New Roman"/>
          <w:sz w:val="24"/>
          <w:szCs w:val="24"/>
        </w:rPr>
        <w:t>We Media</w:t>
      </w:r>
      <w:r w:rsidRPr="007479B9">
        <w:rPr>
          <w:rFonts w:ascii="Times New Roman" w:hAnsi="Times New Roman" w:cs="Times New Roman"/>
          <w:sz w:val="24"/>
          <w:szCs w:val="24"/>
        </w:rPr>
        <w:t xml:space="preserve"> platforms, recognizing the appeal of moderation for its tranquility and stability, are predisposed to tweak their content to incite audience engagement. The likelihood of any content shift within a </w:t>
      </w:r>
      <w:r w:rsidR="00D92155" w:rsidRPr="007479B9">
        <w:rPr>
          <w:rFonts w:ascii="Times New Roman" w:hAnsi="Times New Roman" w:cs="Times New Roman"/>
          <w:sz w:val="24"/>
          <w:szCs w:val="24"/>
        </w:rPr>
        <w:t>We Media</w:t>
      </w:r>
      <w:r w:rsidRPr="007479B9">
        <w:rPr>
          <w:rFonts w:ascii="Times New Roman" w:hAnsi="Times New Roman" w:cs="Times New Roman"/>
          <w:sz w:val="24"/>
          <w:szCs w:val="24"/>
        </w:rPr>
        <w:t xml:space="preserve"> platform,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v</m:t>
            </m:r>
          </m:sub>
        </m:sSub>
      </m:oMath>
      <w:r w:rsidRPr="007479B9">
        <w:rPr>
          <w:rFonts w:ascii="Times New Roman" w:hAnsi="Times New Roman" w:cs="Times New Roman"/>
          <w:sz w:val="24"/>
          <w:szCs w:val="24"/>
        </w:rPr>
        <w:t>, is then uniformly modeled to account for audience sentiment distribution, irrespective of the initial risk portrayal. Specifically, the probability is formulated as</w:t>
      </w:r>
      <w:r w:rsidR="00D13320">
        <w:rPr>
          <w:rFonts w:ascii="Times New Roman" w:hAnsi="Times New Roman" w:cs="Times New Roman" w:hint="eastAsia"/>
          <w:sz w:val="24"/>
          <w:szCs w:val="24"/>
        </w:rPr>
        <w:t xml:space="preserve"> </w:t>
      </w:r>
      <w:r w:rsidR="00D13320" w:rsidRPr="00D13320">
        <w:rPr>
          <w:rFonts w:ascii="Times New Roman" w:hAnsi="Times New Roman" w:cs="Times New Roman"/>
          <w:sz w:val="24"/>
          <w:szCs w:val="24"/>
        </w:rPr>
        <w:t>equation (</w:t>
      </w:r>
      <w:r w:rsidR="00D13320">
        <w:rPr>
          <w:rFonts w:ascii="Times New Roman" w:hAnsi="Times New Roman" w:cs="Times New Roman" w:hint="eastAsia"/>
          <w:sz w:val="24"/>
          <w:szCs w:val="24"/>
        </w:rPr>
        <w:t>4</w:t>
      </w:r>
      <w:r w:rsidR="00D13320" w:rsidRPr="00D13320">
        <w:rPr>
          <w:rFonts w:ascii="Times New Roman" w:hAnsi="Times New Roman" w:cs="Times New Roman"/>
          <w:sz w:val="24"/>
          <w:szCs w:val="24"/>
        </w:rPr>
        <w:t>)</w:t>
      </w:r>
      <w:r w:rsidRPr="007479B9">
        <w:rPr>
          <w:rFonts w:ascii="Times New Roman" w:hAnsi="Times New Roman" w:cs="Times New Roman"/>
          <w:sz w:val="24"/>
          <w:szCs w:val="24"/>
        </w:rPr>
        <w:t>:</w:t>
      </w:r>
    </w:p>
    <w:p w14:paraId="29B7AD2A" w14:textId="77777777" w:rsidR="00346CF0" w:rsidRDefault="00346CF0" w:rsidP="003747F1">
      <w:pPr>
        <w:rPr>
          <w:rFonts w:ascii="Times New Roman" w:hAnsi="Times New Roman" w:cs="Times New Roman"/>
          <w:sz w:val="24"/>
          <w:szCs w:val="24"/>
        </w:rPr>
      </w:pPr>
    </w:p>
    <w:tbl>
      <w:tblPr>
        <w:tblStyle w:val="af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2"/>
        <w:gridCol w:w="6643"/>
        <w:gridCol w:w="831"/>
      </w:tblGrid>
      <w:tr w:rsidR="00346CF0" w14:paraId="13A0AC44" w14:textId="77777777" w:rsidTr="00346CF0">
        <w:trPr>
          <w:jc w:val="center"/>
        </w:trPr>
        <w:tc>
          <w:tcPr>
            <w:tcW w:w="851" w:type="dxa"/>
            <w:vAlign w:val="center"/>
          </w:tcPr>
          <w:p w14:paraId="0579D9B6" w14:textId="77777777" w:rsidR="00346CF0" w:rsidRDefault="00346CF0" w:rsidP="00D926D3">
            <w:pPr>
              <w:rPr>
                <w:rFonts w:ascii="Times New Roman" w:hAnsi="Times New Roman" w:cs="Times New Roman"/>
                <w:sz w:val="24"/>
                <w:szCs w:val="24"/>
              </w:rPr>
            </w:pPr>
          </w:p>
        </w:tc>
        <w:tc>
          <w:tcPr>
            <w:tcW w:w="6804" w:type="dxa"/>
            <w:vAlign w:val="center"/>
          </w:tcPr>
          <w:p w14:paraId="2EA1CBD2" w14:textId="5D7B76DA" w:rsidR="00346CF0" w:rsidRDefault="00000000" w:rsidP="00D926D3">
            <w:pPr>
              <w:rPr>
                <w:rFonts w:ascii="Times New Roman" w:hAnsi="Times New Roman" w:cs="Times New Roman"/>
                <w:sz w:val="24"/>
                <w:szCs w:val="24"/>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NR</m:t>
                    </m:r>
                    <m:r>
                      <m:rPr>
                        <m:sty m:val="p"/>
                      </m:rPr>
                      <w:rPr>
                        <w:rFonts w:ascii="Cambria Math" w:hAnsi="Cambria Math" w:cs="Times New Roman" w:hint="eastAsia"/>
                      </w:rPr>
                      <m:t>→</m:t>
                    </m:r>
                    <m:r>
                      <w:rPr>
                        <w:rFonts w:ascii="Cambria Math" w:hAnsi="Cambria Math" w:cs="Times New Roman"/>
                      </w:rPr>
                      <m:t>R</m:t>
                    </m:r>
                  </m:sub>
                </m:sSub>
                <m:r>
                  <w:rPr>
                    <w:rFonts w:ascii="Cambria Math" w:hAnsi="Cambria Math" w:cs="Times New Roman"/>
                  </w:rPr>
                  <m:t>= </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r>
                          <m:rPr>
                            <m:sty m:val="p"/>
                          </m:rPr>
                          <w:rPr>
                            <w:rFonts w:ascii="Cambria Math" w:hAnsi="Cambria Math" w:cs="Times New Roman"/>
                          </w:rPr>
                          <m:t>β⋅</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p</m:t>
                                </m:r>
                                <m:ctrlPr>
                                  <w:rPr>
                                    <w:rFonts w:ascii="Cambria Math" w:hAnsi="Cambria Math" w:cs="Times New Roman"/>
                                  </w:rPr>
                                </m:ctrlPr>
                              </m:e>
                              <m:sub>
                                <m:r>
                                  <m:rPr>
                                    <m:nor/>
                                  </m:rPr>
                                  <w:rPr>
                                    <w:rFonts w:ascii="Cambria Math" w:hAnsi="Cambria Math" w:cs="Times New Roman" w:hint="eastAsia"/>
                                  </w:rPr>
                                  <m:t>polar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m:t>
                                </m:r>
                              </m:sub>
                            </m:sSub>
                            <m:ctrlPr>
                              <w:rPr>
                                <w:rFonts w:ascii="Cambria Math" w:hAnsi="Cambria Math" w:cs="Times New Roman"/>
                                <w:i/>
                              </w:rPr>
                            </m:ctrlPr>
                          </m:e>
                        </m:d>
                      </m:sup>
                    </m:sSup>
                    <m:ctrlPr>
                      <w:rPr>
                        <w:rFonts w:ascii="Cambria Math" w:hAnsi="Cambria Math" w:cs="Times New Roman"/>
                        <w:i/>
                      </w:rPr>
                    </m:ctrlPr>
                  </m:den>
                </m:f>
                <m:r>
                  <w:rPr>
                    <w:rFonts w:ascii="Cambria Math" w:hAnsi="Cambria Math" w:cs="Times New Roman"/>
                  </w:rPr>
                  <m:t xml:space="preserve"> + </m:t>
                </m:r>
                <m:sSub>
                  <m:sSubPr>
                    <m:ctrlPr>
                      <w:rPr>
                        <w:rFonts w:ascii="Cambria Math" w:hAnsi="Cambria Math"/>
                        <w:i/>
                      </w:rPr>
                    </m:ctrlPr>
                  </m:sSubPr>
                  <m:e>
                    <m:r>
                      <w:rPr>
                        <w:rFonts w:ascii="Cambria Math" w:hAnsi="Cambria Math"/>
                      </w:rPr>
                      <m:t>π</m:t>
                    </m:r>
                  </m:e>
                  <m:sub>
                    <m:r>
                      <w:rPr>
                        <w:rFonts w:ascii="Cambria Math" w:hAnsi="Cambria Math"/>
                      </w:rPr>
                      <m:t>r</m:t>
                    </m:r>
                  </m:sub>
                </m:sSub>
              </m:oMath>
            </m:oMathPara>
          </w:p>
        </w:tc>
        <w:tc>
          <w:tcPr>
            <w:tcW w:w="851" w:type="dxa"/>
            <w:vAlign w:val="center"/>
          </w:tcPr>
          <w:p w14:paraId="101513AE" w14:textId="5C73EF5F" w:rsidR="00346CF0" w:rsidRDefault="00346CF0" w:rsidP="00346CF0">
            <w:pPr>
              <w:pStyle w:val="af4"/>
            </w:pPr>
            <w:r>
              <w:rPr>
                <w:rFonts w:hint="eastAsia"/>
              </w:rPr>
              <w:t>(</w:t>
            </w:r>
            <w:fldSimple w:instr=" SEQ Equation \* ARABIC ">
              <w:r>
                <w:rPr>
                  <w:noProof/>
                </w:rPr>
                <w:t>4</w:t>
              </w:r>
            </w:fldSimple>
            <w:r>
              <w:rPr>
                <w:rFonts w:hint="eastAsia"/>
              </w:rPr>
              <w:t>)</w:t>
            </w:r>
          </w:p>
        </w:tc>
      </w:tr>
    </w:tbl>
    <w:p w14:paraId="53CDD549" w14:textId="77777777" w:rsidR="00346CF0" w:rsidRPr="007479B9" w:rsidRDefault="00346CF0" w:rsidP="009D059A">
      <w:pPr>
        <w:pStyle w:val="af0"/>
        <w:spacing w:before="0" w:beforeAutospacing="0" w:after="0" w:afterAutospacing="0"/>
        <w:rPr>
          <w:rFonts w:hint="eastAsia"/>
        </w:rPr>
      </w:pPr>
    </w:p>
    <w:p w14:paraId="61E4B6E0" w14:textId="78A4F7AA" w:rsidR="003747F1" w:rsidRPr="007479B9" w:rsidRDefault="003747F1" w:rsidP="003747F1">
      <w:pPr>
        <w:rPr>
          <w:rFonts w:ascii="Times New Roman" w:hAnsi="Times New Roman" w:cs="Times New Roman"/>
          <w:sz w:val="24"/>
          <w:szCs w:val="24"/>
        </w:rPr>
      </w:pPr>
      <w:r w:rsidRPr="007479B9">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polar</m:t>
            </m:r>
          </m:sub>
        </m:sSub>
      </m:oMath>
      <w:r w:rsidRPr="007479B9">
        <w:rPr>
          <w:rFonts w:ascii="Times New Roman" w:hAnsi="Times New Roman" w:cs="Times New Roman"/>
          <w:sz w:val="24"/>
          <w:szCs w:val="24"/>
        </w:rPr>
        <w:t xml:space="preserve"> denotes the </w:t>
      </w:r>
      <w:r w:rsidR="009C085E" w:rsidRPr="007479B9">
        <w:rPr>
          <w:rFonts w:ascii="Times New Roman" w:hAnsi="Times New Roman" w:cs="Times New Roman" w:hint="eastAsia"/>
          <w:sz w:val="24"/>
          <w:szCs w:val="24"/>
        </w:rPr>
        <w:t>proportion</w:t>
      </w:r>
      <w:r w:rsidRPr="007479B9">
        <w:rPr>
          <w:rFonts w:ascii="Times New Roman" w:hAnsi="Times New Roman" w:cs="Times New Roman"/>
          <w:sz w:val="24"/>
          <w:szCs w:val="24"/>
        </w:rPr>
        <w:t xml:space="preserve"> of individuals</w:t>
      </w:r>
      <w:r w:rsidR="009C085E" w:rsidRPr="007479B9">
        <w:rPr>
          <w:rFonts w:ascii="Times New Roman" w:hAnsi="Times New Roman" w:cs="Times New Roman" w:hint="eastAsia"/>
          <w:sz w:val="24"/>
          <w:szCs w:val="24"/>
        </w:rPr>
        <w:t xml:space="preserve"> classified as </w:t>
      </w:r>
      <w:r w:rsidR="004C108D" w:rsidRPr="007479B9">
        <w:rPr>
          <w:rFonts w:ascii="Times New Roman" w:hAnsi="Times New Roman" w:cs="Times New Roman" w:hint="eastAsia"/>
          <w:sz w:val="24"/>
          <w:szCs w:val="24"/>
        </w:rPr>
        <w:t>polar</w:t>
      </w:r>
      <w:r w:rsidR="009C085E" w:rsidRPr="007479B9">
        <w:rPr>
          <w:rFonts w:ascii="Times New Roman" w:hAnsi="Times New Roman" w:cs="Times New Roman" w:hint="eastAsia"/>
          <w:sz w:val="24"/>
          <w:szCs w:val="24"/>
        </w:rPr>
        <w:t xml:space="preserve"> negative emotion</w:t>
      </w:r>
      <w:r w:rsidRPr="007479B9">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oMath>
      <w:r w:rsidRPr="007479B9">
        <w:rPr>
          <w:rFonts w:ascii="Times New Roman" w:hAnsi="Times New Roman" w:cs="Times New Roman"/>
          <w:sz w:val="24"/>
          <w:szCs w:val="24"/>
        </w:rPr>
        <w:t xml:space="preserve"> serves as</w:t>
      </w:r>
      <w:r w:rsidR="009C085E" w:rsidRPr="007479B9">
        <w:rPr>
          <w:rFonts w:ascii="Times New Roman" w:hAnsi="Times New Roman" w:cs="Times New Roman" w:hint="eastAsia"/>
          <w:sz w:val="24"/>
          <w:szCs w:val="24"/>
        </w:rPr>
        <w:t xml:space="preserve"> the percentage that state-owned media hold </w:t>
      </w:r>
      <w:r w:rsidR="00C17DA0" w:rsidRPr="007479B9">
        <w:rPr>
          <w:rFonts w:ascii="Times New Roman" w:hAnsi="Times New Roman" w:cs="Times New Roman" w:hint="eastAsia"/>
          <w:sz w:val="24"/>
          <w:szCs w:val="24"/>
        </w:rPr>
        <w:t>Long-COVID</w:t>
      </w:r>
      <w:r w:rsidR="009C085E" w:rsidRPr="007479B9">
        <w:rPr>
          <w:rFonts w:ascii="Times New Roman" w:hAnsi="Times New Roman" w:cs="Times New Roman" w:hint="eastAsia"/>
          <w:sz w:val="24"/>
          <w:szCs w:val="24"/>
        </w:rPr>
        <w:t xml:space="preserve"> is highly dangerous</w:t>
      </w:r>
      <w:r w:rsidR="000D08CB" w:rsidRPr="007479B9">
        <w:rPr>
          <w:rFonts w:ascii="Times New Roman" w:hAnsi="Times New Roman" w:cs="Times New Roman" w:hint="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r</m:t>
            </m:r>
          </m:sub>
        </m:sSub>
      </m:oMath>
      <w:r w:rsidR="000D08CB" w:rsidRPr="007479B9">
        <w:rPr>
          <w:rFonts w:ascii="Times New Roman" w:hAnsi="Times New Roman" w:cs="Times New Roman" w:hint="eastAsia"/>
          <w:sz w:val="24"/>
          <w:szCs w:val="24"/>
        </w:rPr>
        <w:t xml:space="preserve"> is the government effect (</w:t>
      </w:r>
      <w:r w:rsidR="00D926D3" w:rsidRPr="007479B9">
        <w:rPr>
          <w:rFonts w:ascii="Times New Roman" w:hAnsi="Times New Roman" w:cs="Times New Roman" w:hint="eastAsia"/>
          <w:sz w:val="24"/>
          <w:szCs w:val="24"/>
        </w:rPr>
        <w:t>Supplementary Section 4</w:t>
      </w:r>
      <w:r w:rsidR="000D08CB" w:rsidRPr="007479B9">
        <w:rPr>
          <w:rFonts w:ascii="Times New Roman" w:hAnsi="Times New Roman" w:cs="Times New Roman" w:hint="eastAsia"/>
          <w:sz w:val="24"/>
          <w:szCs w:val="24"/>
        </w:rPr>
        <w:t>).</w:t>
      </w:r>
    </w:p>
    <w:p w14:paraId="1E48926F" w14:textId="77777777" w:rsidR="003747F1" w:rsidRPr="007479B9" w:rsidRDefault="003747F1" w:rsidP="003747F1">
      <w:pPr>
        <w:rPr>
          <w:rFonts w:ascii="Times New Roman" w:hAnsi="Times New Roman" w:cs="Times New Roman"/>
          <w:sz w:val="24"/>
          <w:szCs w:val="24"/>
        </w:rPr>
      </w:pPr>
    </w:p>
    <w:p w14:paraId="24C16A5C" w14:textId="5D9447C6" w:rsidR="00917A26" w:rsidRPr="007479B9" w:rsidRDefault="00917A26"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Sentiment</w:t>
      </w:r>
      <w:r w:rsidRPr="007479B9">
        <w:rPr>
          <w:rFonts w:ascii="Times New Roman" w:hAnsi="Times New Roman" w:cs="Times New Roman"/>
          <w:b/>
          <w:bCs/>
          <w:sz w:val="24"/>
          <w:szCs w:val="24"/>
        </w:rPr>
        <w:t xml:space="preserve"> </w:t>
      </w:r>
      <w:r w:rsidRPr="007479B9">
        <w:rPr>
          <w:rFonts w:ascii="Times New Roman" w:hAnsi="Times New Roman" w:cs="Times New Roman" w:hint="eastAsia"/>
          <w:b/>
          <w:bCs/>
          <w:sz w:val="24"/>
          <w:szCs w:val="24"/>
        </w:rPr>
        <w:t>Module</w:t>
      </w:r>
    </w:p>
    <w:p w14:paraId="1483A642" w14:textId="77777777" w:rsidR="00DA32FC" w:rsidRPr="007479B9" w:rsidRDefault="00DA32FC" w:rsidP="003C18E0">
      <w:pPr>
        <w:rPr>
          <w:rFonts w:ascii="Times New Roman" w:hAnsi="Times New Roman" w:cs="Times New Roman"/>
          <w:b/>
          <w:bCs/>
          <w:sz w:val="24"/>
          <w:szCs w:val="24"/>
        </w:rPr>
      </w:pPr>
    </w:p>
    <w:p w14:paraId="677A0D96" w14:textId="77777777" w:rsidR="001F05F4" w:rsidRPr="007479B9" w:rsidRDefault="001F05F4" w:rsidP="001F05F4">
      <w:pPr>
        <w:rPr>
          <w:rFonts w:ascii="Times New Roman" w:hAnsi="Times New Roman" w:cs="Times New Roman"/>
          <w:sz w:val="24"/>
          <w:szCs w:val="24"/>
        </w:rPr>
      </w:pPr>
      <w:r w:rsidRPr="007479B9">
        <w:rPr>
          <w:rFonts w:ascii="Times New Roman" w:hAnsi="Times New Roman" w:cs="Times New Roman"/>
          <w:sz w:val="24"/>
          <w:szCs w:val="24"/>
        </w:rPr>
        <w:t>To elucidate the dynamics of emotional responses, we adopt a probabilistic function and a threshold model to analyze sentiment transitions under various conditions:</w:t>
      </w:r>
    </w:p>
    <w:p w14:paraId="50682921" w14:textId="77777777" w:rsidR="001F05F4" w:rsidRPr="007479B9" w:rsidRDefault="001F05F4" w:rsidP="001F05F4">
      <w:pPr>
        <w:rPr>
          <w:rFonts w:ascii="Times New Roman" w:hAnsi="Times New Roman" w:cs="Times New Roman"/>
          <w:sz w:val="24"/>
          <w:szCs w:val="24"/>
        </w:rPr>
      </w:pPr>
    </w:p>
    <w:p w14:paraId="46FEB792" w14:textId="71B8073B" w:rsidR="001F05F4" w:rsidRPr="007479B9" w:rsidRDefault="001F05F4" w:rsidP="001F05F4">
      <w:pPr>
        <w:rPr>
          <w:rFonts w:ascii="Times New Roman" w:hAnsi="Times New Roman" w:cs="Times New Roman"/>
          <w:sz w:val="24"/>
          <w:szCs w:val="24"/>
        </w:rPr>
      </w:pPr>
      <w:r w:rsidRPr="007479B9">
        <w:rPr>
          <w:rFonts w:ascii="Times New Roman" w:hAnsi="Times New Roman" w:cs="Times New Roman"/>
          <w:sz w:val="24"/>
          <w:szCs w:val="24"/>
        </w:rPr>
        <w:t xml:space="preserve">(i) Fear Appeals: Defining </w:t>
      </w:r>
      <m:oMath>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risk</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no risk</m:t>
            </m:r>
          </m:sub>
        </m:sSub>
      </m:oMath>
      <w:r w:rsidRPr="007479B9">
        <w:rPr>
          <w:rFonts w:ascii="Times New Roman" w:hAnsi="Times New Roman" w:cs="Times New Roman"/>
          <w:sz w:val="24"/>
          <w:szCs w:val="24"/>
        </w:rPr>
        <w:t xml:space="preserve">, we consider the probability of an individual's sentiment status transitioning at time </w:t>
      </w:r>
      <m:oMath>
        <m:r>
          <w:rPr>
            <w:rFonts w:ascii="Cambria Math" w:hAnsi="Cambria Math" w:cs="Times New Roman"/>
            <w:sz w:val="24"/>
            <w:szCs w:val="24"/>
          </w:rPr>
          <m:t>t</m:t>
        </m:r>
      </m:oMath>
      <w:r w:rsidRPr="007479B9">
        <w:rPr>
          <w:rFonts w:ascii="Times New Roman" w:hAnsi="Times New Roman" w:cs="Times New Roman"/>
          <w:sz w:val="24"/>
          <w:szCs w:val="24"/>
        </w:rPr>
        <w:t xml:space="preserve">, denoted as </w:t>
      </w: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i,t</m:t>
            </m:r>
          </m:e>
        </m:d>
      </m:oMath>
      <w:r w:rsidRPr="007479B9">
        <w:rPr>
          <w:rFonts w:ascii="Times New Roman" w:hAnsi="Times New Roman" w:cs="Times New Roman"/>
          <w:sz w:val="24"/>
          <w:szCs w:val="24"/>
        </w:rPr>
        <w:t xml:space="preserve">. </w:t>
      </w:r>
      <w:r w:rsidR="00404219" w:rsidRPr="007479B9">
        <w:rPr>
          <w:rFonts w:ascii="Times New Roman" w:hAnsi="Times New Roman" w:cs="Times New Roman" w:hint="eastAsia"/>
          <w:sz w:val="24"/>
          <w:szCs w:val="24"/>
        </w:rPr>
        <w:t>Also, we include the government effect</w:t>
      </w:r>
      <w:r w:rsidR="005C7FD9">
        <w:rPr>
          <w:rFonts w:ascii="Times New Roman" w:hAnsi="Times New Roman" w:cs="Times New Roman" w:hint="eastAsia"/>
          <w:sz w:val="24"/>
          <w:szCs w:val="24"/>
        </w:rPr>
        <w:t xml:space="preserve"> </w:t>
      </w:r>
      <w:r w:rsidR="00404219" w:rsidRPr="007479B9">
        <w:rPr>
          <w:rFonts w:ascii="Times New Roman" w:hAnsi="Times New Roman" w:cs="Times New Roman" w:hint="eastAsia"/>
          <w:sz w:val="24"/>
          <w:szCs w:val="24"/>
        </w:rPr>
        <w:t>(</w:t>
      </w:r>
      <m:oMath>
        <m:sSub>
          <m:sSubPr>
            <m:ctrlPr>
              <w:rPr>
                <w:rFonts w:ascii="Cambria Math" w:hAnsi="Cambria Math" w:cs="Times New Roman"/>
                <w:sz w:val="24"/>
                <w:szCs w:val="24"/>
              </w:rPr>
            </m:ctrlPr>
          </m:sSubPr>
          <m:e>
            <m:r>
              <w:rPr>
                <w:rFonts w:ascii="Cambria Math" w:hAnsi="Cambria Math" w:cs="Times New Roman"/>
                <w:sz w:val="24"/>
                <w:szCs w:val="24"/>
              </w:rPr>
              <m:t>π</m:t>
            </m:r>
          </m:e>
          <m:sub>
            <m:r>
              <w:rPr>
                <w:rFonts w:ascii="Cambria Math" w:hAnsi="Cambria Math" w:cs="Times New Roman"/>
                <w:sz w:val="24"/>
                <w:szCs w:val="24"/>
              </w:rPr>
              <m:t>s</m:t>
            </m:r>
          </m:sub>
        </m:sSub>
      </m:oMath>
      <w:r w:rsidR="00404219" w:rsidRPr="007479B9">
        <w:rPr>
          <w:rFonts w:ascii="Times New Roman" w:hAnsi="Times New Roman" w:cs="Times New Roman" w:hint="eastAsia"/>
          <w:sz w:val="24"/>
          <w:szCs w:val="24"/>
        </w:rPr>
        <w:t xml:space="preserve">) in the Equations. </w:t>
      </w:r>
      <w:r w:rsidRPr="007479B9">
        <w:rPr>
          <w:rFonts w:ascii="Times New Roman" w:hAnsi="Times New Roman" w:cs="Times New Roman"/>
          <w:sz w:val="24"/>
          <w:szCs w:val="24"/>
        </w:rPr>
        <w:t xml:space="preserve">The transition probabilities are expressed as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Moderate</m:t>
            </m:r>
            <m:r>
              <m:rPr>
                <m:sty m:val="p"/>
              </m:rPr>
              <w:rPr>
                <w:rFonts w:ascii="Cambria Math" w:hAnsi="Cambria Math" w:cs="Times New Roman" w:hint="eastAsia"/>
                <w:sz w:val="24"/>
                <w:szCs w:val="24"/>
              </w:rPr>
              <m:t>→</m:t>
            </m:r>
            <m:r>
              <w:rPr>
                <w:rFonts w:ascii="Cambria Math" w:hAnsi="Cambria Math" w:cs="Times New Roman"/>
                <w:sz w:val="24"/>
                <w:szCs w:val="24"/>
              </w:rPr>
              <m:t>Polar</m:t>
            </m:r>
          </m:e>
        </m:d>
      </m:oMath>
      <w:r w:rsidR="00B14BC8" w:rsidRPr="007479B9">
        <w:rPr>
          <w:rFonts w:ascii="Times New Roman" w:hAnsi="Times New Roman" w:cs="Times New Roman" w:hint="eastAsia"/>
          <w:sz w:val="24"/>
          <w:szCs w:val="24"/>
        </w:rPr>
        <w:t xml:space="preserve"> </w:t>
      </w:r>
      <w:r w:rsidRPr="007479B9">
        <w:rPr>
          <w:rFonts w:ascii="Times New Roman" w:hAnsi="Times New Roman" w:cs="Times New Roman"/>
          <w:sz w:val="24"/>
          <w:szCs w:val="24"/>
        </w:rPr>
        <w:t xml:space="preserve">and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Polar</m:t>
            </m:r>
            <m:r>
              <m:rPr>
                <m:sty m:val="p"/>
              </m:rPr>
              <w:rPr>
                <w:rFonts w:ascii="Cambria Math" w:hAnsi="Cambria Math" w:cs="Times New Roman" w:hint="eastAsia"/>
                <w:sz w:val="24"/>
                <w:szCs w:val="24"/>
              </w:rPr>
              <m:t>→</m:t>
            </m:r>
            <m:r>
              <w:rPr>
                <w:rFonts w:ascii="Cambria Math" w:hAnsi="Cambria Math" w:cs="Times New Roman"/>
                <w:sz w:val="24"/>
                <w:szCs w:val="24"/>
              </w:rPr>
              <m:t>Moderate</m:t>
            </m:r>
          </m:e>
        </m:d>
      </m:oMath>
      <w:r w:rsidRPr="007479B9">
        <w:rPr>
          <w:rFonts w:ascii="Times New Roman" w:hAnsi="Times New Roman" w:cs="Times New Roman"/>
          <w:sz w:val="24"/>
          <w:szCs w:val="24"/>
        </w:rPr>
        <w:t>.</w:t>
      </w:r>
    </w:p>
    <w:p w14:paraId="34D53B0D" w14:textId="77777777" w:rsidR="001F05F4" w:rsidRPr="007479B9" w:rsidRDefault="001F05F4" w:rsidP="001F05F4">
      <w:pPr>
        <w:rPr>
          <w:rFonts w:ascii="Times New Roman" w:hAnsi="Times New Roman" w:cs="Times New Roman"/>
          <w:sz w:val="24"/>
          <w:szCs w:val="24"/>
        </w:rPr>
      </w:pPr>
    </w:p>
    <w:p w14:paraId="19129E98" w14:textId="56BCBF96" w:rsidR="001F05F4" w:rsidRDefault="007C1101" w:rsidP="001F05F4">
      <w:pPr>
        <w:rPr>
          <w:rFonts w:ascii="Times New Roman" w:hAnsi="Times New Roman" w:cs="Times New Roman"/>
          <w:sz w:val="24"/>
          <w:szCs w:val="24"/>
        </w:rPr>
      </w:pPr>
      <w:r w:rsidRPr="007479B9">
        <w:rPr>
          <w:rFonts w:ascii="Times New Roman" w:hAnsi="Times New Roman" w:cs="Times New Roman" w:hint="eastAsia"/>
          <w:sz w:val="24"/>
          <w:szCs w:val="24"/>
        </w:rPr>
        <w:t>T</w:t>
      </w:r>
      <w:r w:rsidR="001F05F4" w:rsidRPr="007479B9">
        <w:rPr>
          <w:rFonts w:ascii="Times New Roman" w:hAnsi="Times New Roman" w:cs="Times New Roman"/>
          <w:sz w:val="24"/>
          <w:szCs w:val="24"/>
        </w:rPr>
        <w:t xml:space="preserve">he </w:t>
      </w:r>
      <w:r w:rsidR="007319F3" w:rsidRPr="007479B9">
        <w:rPr>
          <w:rFonts w:ascii="Times New Roman" w:hAnsi="Times New Roman" w:cs="Times New Roman" w:hint="eastAsia"/>
          <w:sz w:val="24"/>
          <w:szCs w:val="24"/>
        </w:rPr>
        <w:t>emotion polarization</w:t>
      </w:r>
      <w:r w:rsidR="001F05F4" w:rsidRPr="007479B9">
        <w:rPr>
          <w:rFonts w:ascii="Times New Roman" w:hAnsi="Times New Roman" w:cs="Times New Roman"/>
          <w:sz w:val="24"/>
          <w:szCs w:val="24"/>
        </w:rPr>
        <w:t xml:space="preserve"> probability is defined as</w:t>
      </w:r>
      <w:r w:rsidR="00D13320">
        <w:rPr>
          <w:rFonts w:ascii="Times New Roman" w:hAnsi="Times New Roman" w:cs="Times New Roman" w:hint="eastAsia"/>
          <w:sz w:val="24"/>
          <w:szCs w:val="24"/>
        </w:rPr>
        <w:t xml:space="preserve"> </w:t>
      </w:r>
      <w:r w:rsidR="00D13320" w:rsidRPr="00D13320">
        <w:rPr>
          <w:rFonts w:ascii="Times New Roman" w:hAnsi="Times New Roman" w:cs="Times New Roman"/>
          <w:sz w:val="24"/>
          <w:szCs w:val="24"/>
        </w:rPr>
        <w:t>equation (</w:t>
      </w:r>
      <w:r w:rsidR="00D13320">
        <w:rPr>
          <w:rFonts w:ascii="Times New Roman" w:hAnsi="Times New Roman" w:cs="Times New Roman" w:hint="eastAsia"/>
          <w:sz w:val="24"/>
          <w:szCs w:val="24"/>
        </w:rPr>
        <w:t>5</w:t>
      </w:r>
      <w:r w:rsidR="00D13320" w:rsidRPr="00D13320">
        <w:rPr>
          <w:rFonts w:ascii="Times New Roman" w:hAnsi="Times New Roman" w:cs="Times New Roman"/>
          <w:sz w:val="24"/>
          <w:szCs w:val="24"/>
        </w:rPr>
        <w:t>)</w:t>
      </w:r>
      <w:r w:rsidR="001F05F4" w:rsidRPr="007479B9">
        <w:rPr>
          <w:rFonts w:ascii="Times New Roman" w:hAnsi="Times New Roman" w:cs="Times New Roman"/>
          <w:sz w:val="24"/>
          <w:szCs w:val="24"/>
        </w:rPr>
        <w:t>:</w:t>
      </w:r>
    </w:p>
    <w:p w14:paraId="40C49292" w14:textId="77777777" w:rsidR="00346CF0" w:rsidRDefault="00346CF0" w:rsidP="001F05F4">
      <w:pPr>
        <w:rPr>
          <w:rFonts w:ascii="Times New Roman" w:hAnsi="Times New Roman" w:cs="Times New Roman"/>
          <w:sz w:val="24"/>
          <w:szCs w:val="24"/>
        </w:rPr>
      </w:pPr>
    </w:p>
    <w:tbl>
      <w:tblPr>
        <w:tblStyle w:val="af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2"/>
        <w:gridCol w:w="6643"/>
        <w:gridCol w:w="831"/>
      </w:tblGrid>
      <w:tr w:rsidR="00346CF0" w14:paraId="25FD98A7" w14:textId="77777777" w:rsidTr="00346CF0">
        <w:trPr>
          <w:jc w:val="center"/>
        </w:trPr>
        <w:tc>
          <w:tcPr>
            <w:tcW w:w="851" w:type="dxa"/>
            <w:vAlign w:val="center"/>
          </w:tcPr>
          <w:p w14:paraId="21BB6878" w14:textId="77777777" w:rsidR="00346CF0" w:rsidRDefault="00346CF0" w:rsidP="00D926D3">
            <w:pPr>
              <w:rPr>
                <w:rFonts w:ascii="Times New Roman" w:hAnsi="Times New Roman" w:cs="Times New Roman"/>
                <w:sz w:val="24"/>
                <w:szCs w:val="24"/>
              </w:rPr>
            </w:pPr>
          </w:p>
        </w:tc>
        <w:tc>
          <w:tcPr>
            <w:tcW w:w="6804" w:type="dxa"/>
            <w:vAlign w:val="center"/>
          </w:tcPr>
          <w:p w14:paraId="2DA37ABE" w14:textId="1A5C4A95" w:rsidR="00346CF0" w:rsidRPr="00D13320" w:rsidRDefault="00346CF0" w:rsidP="00D926D3">
            <w:pPr>
              <w:rPr>
                <w:rFonts w:ascii="Cambria Math" w:hAnsi="Cambria Math" w:cs="Times New Roman"/>
                <w:sz w:val="24"/>
                <w:szCs w:val="24"/>
                <w:oMath/>
              </w:rPr>
            </w:pPr>
            <m:oMathPara>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i,t</m:t>
                    </m:r>
                    <m:ctrlPr>
                      <w:rPr>
                        <w:rFonts w:ascii="Cambria Math" w:hAnsi="Cambria Math" w:cs="Times New Roman"/>
                        <w:i/>
                        <w:sz w:val="24"/>
                        <w:szCs w:val="24"/>
                      </w:rPr>
                    </m:ctrlPr>
                  </m:e>
                </m:d>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Moderate</m:t>
                    </m:r>
                    <m:r>
                      <m:rPr>
                        <m:sty m:val="p"/>
                      </m:rPr>
                      <w:rPr>
                        <w:rFonts w:ascii="Cambria Math" w:hAnsi="Cambria Math" w:cs="Times New Roman" w:hint="eastAsia"/>
                        <w:sz w:val="24"/>
                        <w:szCs w:val="24"/>
                      </w:rPr>
                      <m:t>→</m:t>
                    </m:r>
                    <m:r>
                      <w:rPr>
                        <w:rFonts w:ascii="Cambria Math" w:hAnsi="Cambria Math" w:cs="Times New Roman"/>
                        <w:sz w:val="24"/>
                        <w:szCs w:val="24"/>
                      </w:rPr>
                      <m:t>Polar</m:t>
                    </m:r>
                    <m:ctrlPr>
                      <w:rPr>
                        <w:rFonts w:ascii="Cambria Math" w:hAnsi="Cambria Math" w:cs="Times New Roman"/>
                        <w:i/>
                        <w:sz w:val="24"/>
                        <w:szCs w:val="24"/>
                      </w:rPr>
                    </m:ctrlP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θ</m:t>
                        </m:r>
                        <m:sSup>
                          <m:sSupPr>
                            <m:ctrlPr>
                              <w:rPr>
                                <w:rFonts w:ascii="Cambria Math" w:hAnsi="Cambria Math" w:cs="Times New Roman"/>
                                <w:i/>
                                <w:iCs/>
                                <w:sz w:val="24"/>
                                <w:szCs w:val="24"/>
                              </w:rPr>
                            </m:ctrlPr>
                          </m:sSupPr>
                          <m:e>
                            <m:r>
                              <w:rPr>
                                <w:rFonts w:ascii="Cambria Math" w:hAnsi="Cambria Math" w:cs="Times New Roman"/>
                                <w:sz w:val="24"/>
                                <w:szCs w:val="24"/>
                              </w:rPr>
                              <m:t>r</m:t>
                            </m:r>
                            <m:ctrlPr>
                              <w:rPr>
                                <w:rFonts w:ascii="Cambria Math" w:hAnsi="Cambria Math" w:cs="Times New Roman"/>
                                <w:i/>
                                <w:sz w:val="24"/>
                                <w:szCs w:val="24"/>
                              </w:rPr>
                            </m:ctrlPr>
                          </m:e>
                          <m:sup>
                            <m:r>
                              <w:rPr>
                                <w:rFonts w:ascii="Cambria Math" w:hAnsi="Cambria Math" w:cs="Times New Roman"/>
                                <w:sz w:val="24"/>
                                <w:szCs w:val="24"/>
                              </w:rPr>
                              <m:t>2</m:t>
                            </m:r>
                          </m:sup>
                        </m:sSup>
                      </m:sup>
                    </m:sSup>
                    <m:ctrlPr>
                      <w:rPr>
                        <w:rFonts w:ascii="Cambria Math" w:hAnsi="Cambria Math" w:cs="Times New Roman"/>
                        <w:i/>
                        <w:sz w:val="24"/>
                        <w:szCs w:val="24"/>
                      </w:rPr>
                    </m:ctrlPr>
                  </m:den>
                </m:f>
                <m:r>
                  <w:rPr>
                    <w:rFonts w:ascii="Cambria Math" w:hAnsi="Cambria Math" w:cs="Times New Roman"/>
                    <w:sz w:val="24"/>
                    <w:szCs w:val="24"/>
                  </w:rPr>
                  <m:t>+ </m:t>
                </m:r>
                <m:sSub>
                  <m:sSubPr>
                    <m:ctrlPr>
                      <w:rPr>
                        <w:rFonts w:ascii="Cambria Math" w:hAnsi="Cambria Math" w:cs="Times New Roman"/>
                        <w:i/>
                        <w:sz w:val="24"/>
                        <w:szCs w:val="24"/>
                      </w:rPr>
                    </m:ctrlPr>
                  </m:sSubPr>
                  <m:e>
                    <m:r>
                      <m:rPr>
                        <m:sty m:val="p"/>
                      </m:rPr>
                      <w:rPr>
                        <w:rFonts w:ascii="Cambria Math" w:hAnsi="Cambria Math" w:cs="Times New Roman"/>
                        <w:sz w:val="24"/>
                        <w:szCs w:val="24"/>
                      </w:rPr>
                      <m:t>π</m:t>
                    </m:r>
                  </m:e>
                  <m:sub>
                    <m:r>
                      <w:rPr>
                        <w:rFonts w:ascii="Cambria Math" w:hAnsi="Cambria Math" w:cs="Times New Roman"/>
                        <w:sz w:val="24"/>
                        <w:szCs w:val="24"/>
                      </w:rPr>
                      <m:t>s</m:t>
                    </m:r>
                  </m:sub>
                </m:sSub>
              </m:oMath>
            </m:oMathPara>
          </w:p>
        </w:tc>
        <w:tc>
          <w:tcPr>
            <w:tcW w:w="851" w:type="dxa"/>
            <w:vAlign w:val="center"/>
          </w:tcPr>
          <w:p w14:paraId="73A898DF" w14:textId="3B73B0FA" w:rsidR="00346CF0" w:rsidRDefault="00346CF0" w:rsidP="00346CF0">
            <w:pPr>
              <w:pStyle w:val="af4"/>
            </w:pPr>
            <w:r>
              <w:rPr>
                <w:rFonts w:hint="eastAsia"/>
              </w:rPr>
              <w:t>(</w:t>
            </w:r>
            <w:fldSimple w:instr=" SEQ Equation \* ARABIC ">
              <w:r>
                <w:rPr>
                  <w:noProof/>
                </w:rPr>
                <w:t>5</w:t>
              </w:r>
            </w:fldSimple>
            <w:r>
              <w:rPr>
                <w:rFonts w:hint="eastAsia"/>
              </w:rPr>
              <w:t>)</w:t>
            </w:r>
          </w:p>
        </w:tc>
      </w:tr>
    </w:tbl>
    <w:p w14:paraId="7F7D554E" w14:textId="77777777" w:rsidR="007C1101" w:rsidRPr="007479B9" w:rsidRDefault="007C1101" w:rsidP="001F05F4">
      <w:pPr>
        <w:rPr>
          <w:rFonts w:ascii="Times New Roman" w:hAnsi="Times New Roman" w:cs="Times New Roman"/>
          <w:sz w:val="24"/>
          <w:szCs w:val="24"/>
        </w:rPr>
      </w:pPr>
    </w:p>
    <w:p w14:paraId="669D583C" w14:textId="495A6E07" w:rsidR="001F05F4" w:rsidRPr="007479B9" w:rsidRDefault="000D08CB" w:rsidP="001F05F4">
      <w:pPr>
        <w:rPr>
          <w:rFonts w:ascii="Times New Roman" w:hAnsi="Times New Roman" w:cs="Times New Roman"/>
          <w:sz w:val="24"/>
          <w:szCs w:val="24"/>
        </w:rPr>
      </w:pPr>
      <w:r w:rsidRPr="007479B9">
        <w:rPr>
          <w:rFonts w:ascii="Times New Roman" w:hAnsi="Times New Roman" w:cs="Times New Roman" w:hint="eastAsia"/>
          <w:sz w:val="24"/>
          <w:szCs w:val="24"/>
        </w:rPr>
        <w:t xml:space="preserve">Else the </w:t>
      </w:r>
      <w:r w:rsidR="001F05F4" w:rsidRPr="007479B9">
        <w:rPr>
          <w:rFonts w:ascii="Times New Roman" w:hAnsi="Times New Roman" w:cs="Times New Roman"/>
          <w:sz w:val="24"/>
          <w:szCs w:val="24"/>
        </w:rPr>
        <w:t xml:space="preserve">probability of </w:t>
      </w:r>
      <w:r w:rsidRPr="007479B9">
        <w:rPr>
          <w:rFonts w:ascii="Times New Roman" w:hAnsi="Times New Roman" w:cs="Times New Roman" w:hint="eastAsia"/>
          <w:sz w:val="24"/>
          <w:szCs w:val="24"/>
        </w:rPr>
        <w:t xml:space="preserve">emotion convergence </w:t>
      </w:r>
      <w:r w:rsidR="001F05F4" w:rsidRPr="007479B9">
        <w:rPr>
          <w:rFonts w:ascii="Times New Roman" w:hAnsi="Times New Roman" w:cs="Times New Roman"/>
          <w:sz w:val="24"/>
          <w:szCs w:val="24"/>
        </w:rPr>
        <w:t>becomes</w:t>
      </w:r>
      <w:r w:rsidR="00D13320">
        <w:rPr>
          <w:rFonts w:ascii="Times New Roman" w:hAnsi="Times New Roman" w:cs="Times New Roman" w:hint="eastAsia"/>
          <w:sz w:val="24"/>
          <w:szCs w:val="24"/>
        </w:rPr>
        <w:t xml:space="preserve"> </w:t>
      </w:r>
      <w:r w:rsidR="00D13320" w:rsidRPr="00D13320">
        <w:rPr>
          <w:rFonts w:ascii="Times New Roman" w:hAnsi="Times New Roman" w:cs="Times New Roman"/>
          <w:sz w:val="24"/>
          <w:szCs w:val="24"/>
        </w:rPr>
        <w:t>equation (</w:t>
      </w:r>
      <w:r w:rsidR="00D13320">
        <w:rPr>
          <w:rFonts w:ascii="Times New Roman" w:hAnsi="Times New Roman" w:cs="Times New Roman" w:hint="eastAsia"/>
          <w:sz w:val="24"/>
          <w:szCs w:val="24"/>
        </w:rPr>
        <w:t>6</w:t>
      </w:r>
      <w:r w:rsidR="00D13320" w:rsidRPr="00D13320">
        <w:rPr>
          <w:rFonts w:ascii="Times New Roman" w:hAnsi="Times New Roman" w:cs="Times New Roman"/>
          <w:sz w:val="24"/>
          <w:szCs w:val="24"/>
        </w:rPr>
        <w:t>)</w:t>
      </w:r>
      <w:r w:rsidR="001F05F4" w:rsidRPr="007479B9">
        <w:rPr>
          <w:rFonts w:ascii="Times New Roman" w:hAnsi="Times New Roman" w:cs="Times New Roman"/>
          <w:sz w:val="24"/>
          <w:szCs w:val="24"/>
        </w:rPr>
        <w:t>:</w:t>
      </w:r>
    </w:p>
    <w:p w14:paraId="3D4EDFF9" w14:textId="57021A76" w:rsidR="001F05F4" w:rsidRDefault="001F05F4" w:rsidP="001F05F4">
      <w:pPr>
        <w:rPr>
          <w:rFonts w:ascii="Times New Roman" w:hAnsi="Times New Roman" w:cs="Times New Roman"/>
          <w:sz w:val="24"/>
          <w:szCs w:val="24"/>
        </w:rPr>
      </w:pPr>
    </w:p>
    <w:tbl>
      <w:tblPr>
        <w:tblStyle w:val="af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2"/>
        <w:gridCol w:w="6643"/>
        <w:gridCol w:w="831"/>
      </w:tblGrid>
      <w:tr w:rsidR="00D13320" w14:paraId="407F4DD8" w14:textId="77777777" w:rsidTr="00346CF0">
        <w:trPr>
          <w:jc w:val="center"/>
        </w:trPr>
        <w:tc>
          <w:tcPr>
            <w:tcW w:w="851" w:type="dxa"/>
            <w:vAlign w:val="center"/>
          </w:tcPr>
          <w:p w14:paraId="2F41987C" w14:textId="77777777" w:rsidR="00D13320" w:rsidRDefault="00D13320" w:rsidP="00D926D3">
            <w:pPr>
              <w:rPr>
                <w:rFonts w:ascii="Times New Roman" w:hAnsi="Times New Roman" w:cs="Times New Roman"/>
                <w:sz w:val="24"/>
                <w:szCs w:val="24"/>
              </w:rPr>
            </w:pPr>
          </w:p>
        </w:tc>
        <w:tc>
          <w:tcPr>
            <w:tcW w:w="6804" w:type="dxa"/>
            <w:vAlign w:val="center"/>
          </w:tcPr>
          <w:p w14:paraId="0283A9D0" w14:textId="5F0A4781" w:rsidR="00D13320" w:rsidRPr="00D13320" w:rsidRDefault="00D13320" w:rsidP="00D926D3">
            <w:pPr>
              <w:rPr>
                <w:rFonts w:ascii="Cambria Math" w:hAnsi="Cambria Math" w:cs="Times New Roman"/>
                <w:sz w:val="24"/>
                <w:szCs w:val="24"/>
                <w:oMath/>
              </w:rPr>
            </w:pPr>
            <m:oMathPara>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i,t</m:t>
                    </m:r>
                    <m:ctrlPr>
                      <w:rPr>
                        <w:rFonts w:ascii="Cambria Math" w:hAnsi="Cambria Math" w:cs="Times New Roman"/>
                        <w:i/>
                        <w:sz w:val="24"/>
                        <w:szCs w:val="24"/>
                      </w:rPr>
                    </m:ctrlPr>
                  </m:e>
                </m:d>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Polar</m:t>
                    </m:r>
                    <m:r>
                      <m:rPr>
                        <m:sty m:val="p"/>
                      </m:rPr>
                      <w:rPr>
                        <w:rFonts w:ascii="Cambria Math" w:hAnsi="Cambria Math" w:cs="Times New Roman" w:hint="eastAsia"/>
                        <w:sz w:val="24"/>
                        <w:szCs w:val="24"/>
                      </w:rPr>
                      <m:t>→</m:t>
                    </m:r>
                    <m:r>
                      <w:rPr>
                        <w:rFonts w:ascii="Cambria Math" w:hAnsi="Cambria Math" w:cs="Times New Roman"/>
                        <w:sz w:val="24"/>
                        <w:szCs w:val="24"/>
                      </w:rPr>
                      <m:t>Moderate</m:t>
                    </m:r>
                    <m:ctrlPr>
                      <w:rPr>
                        <w:rFonts w:ascii="Cambria Math" w:hAnsi="Cambria Math" w:cs="Times New Roman"/>
                        <w:i/>
                        <w:sz w:val="24"/>
                        <w:szCs w:val="24"/>
                      </w:rPr>
                    </m:ctrlPr>
                  </m:e>
                </m:d>
                <m: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θ</m:t>
                        </m:r>
                        <m:sSup>
                          <m:sSupPr>
                            <m:ctrlPr>
                              <w:rPr>
                                <w:rFonts w:ascii="Cambria Math" w:hAnsi="Cambria Math" w:cs="Times New Roman"/>
                                <w:i/>
                                <w:iCs/>
                                <w:sz w:val="24"/>
                                <w:szCs w:val="24"/>
                              </w:rPr>
                            </m:ctrlPr>
                          </m:sSupPr>
                          <m:e>
                            <m:r>
                              <w:rPr>
                                <w:rFonts w:ascii="Cambria Math" w:hAnsi="Cambria Math" w:cs="Times New Roman"/>
                                <w:sz w:val="24"/>
                                <w:szCs w:val="24"/>
                              </w:rPr>
                              <m:t>r</m:t>
                            </m:r>
                            <m:ctrlPr>
                              <w:rPr>
                                <w:rFonts w:ascii="Cambria Math" w:hAnsi="Cambria Math" w:cs="Times New Roman"/>
                                <w:i/>
                                <w:sz w:val="24"/>
                                <w:szCs w:val="24"/>
                              </w:rPr>
                            </m:ctrlPr>
                          </m:e>
                          <m:sup>
                            <m:r>
                              <w:rPr>
                                <w:rFonts w:ascii="Cambria Math" w:hAnsi="Cambria Math" w:cs="Times New Roman"/>
                                <w:sz w:val="24"/>
                                <w:szCs w:val="24"/>
                              </w:rPr>
                              <m:t>2</m:t>
                            </m:r>
                          </m:sup>
                        </m:sSup>
                      </m:sup>
                    </m:sSup>
                    <m:ctrlPr>
                      <w:rPr>
                        <w:rFonts w:ascii="Cambria Math" w:hAnsi="Cambria Math" w:cs="Times New Roman"/>
                        <w:i/>
                        <w:sz w:val="24"/>
                        <w:szCs w:val="24"/>
                      </w:rPr>
                    </m:ctrlP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θ</m:t>
                        </m:r>
                        <m:sSup>
                          <m:sSupPr>
                            <m:ctrlPr>
                              <w:rPr>
                                <w:rFonts w:ascii="Cambria Math" w:hAnsi="Cambria Math" w:cs="Times New Roman"/>
                                <w:i/>
                                <w:iCs/>
                                <w:sz w:val="24"/>
                                <w:szCs w:val="24"/>
                              </w:rPr>
                            </m:ctrlPr>
                          </m:sSupPr>
                          <m:e>
                            <m:r>
                              <w:rPr>
                                <w:rFonts w:ascii="Cambria Math" w:hAnsi="Cambria Math" w:cs="Times New Roman"/>
                                <w:sz w:val="24"/>
                                <w:szCs w:val="24"/>
                              </w:rPr>
                              <m:t>r</m:t>
                            </m:r>
                            <m:ctrlPr>
                              <w:rPr>
                                <w:rFonts w:ascii="Cambria Math" w:hAnsi="Cambria Math" w:cs="Times New Roman"/>
                                <w:i/>
                                <w:sz w:val="24"/>
                                <w:szCs w:val="24"/>
                              </w:rPr>
                            </m:ctrlPr>
                          </m:e>
                          <m:sup>
                            <m:r>
                              <w:rPr>
                                <w:rFonts w:ascii="Cambria Math" w:hAnsi="Cambria Math" w:cs="Times New Roman"/>
                                <w:sz w:val="24"/>
                                <w:szCs w:val="24"/>
                              </w:rPr>
                              <m:t>2</m:t>
                            </m:r>
                          </m:sup>
                        </m:sSup>
                      </m:sup>
                    </m:sSup>
                    <m:ctrlPr>
                      <w:rPr>
                        <w:rFonts w:ascii="Cambria Math" w:hAnsi="Cambria Math" w:cs="Times New Roman"/>
                        <w:i/>
                        <w:sz w:val="24"/>
                        <w:szCs w:val="24"/>
                      </w:rPr>
                    </m:ctrlPr>
                  </m:den>
                </m:f>
                <m:r>
                  <w:rPr>
                    <w:rFonts w:ascii="Cambria Math" w:hAnsi="Cambria Math" w:cs="Times New Roman"/>
                    <w:sz w:val="24"/>
                    <w:szCs w:val="24"/>
                  </w:rPr>
                  <m:t>+ </m:t>
                </m:r>
                <m:sSub>
                  <m:sSubPr>
                    <m:ctrlPr>
                      <w:rPr>
                        <w:rFonts w:ascii="Cambria Math" w:hAnsi="Cambria Math" w:cs="Times New Roman"/>
                        <w:i/>
                        <w:sz w:val="24"/>
                        <w:szCs w:val="24"/>
                      </w:rPr>
                    </m:ctrlPr>
                  </m:sSubPr>
                  <m:e>
                    <m:r>
                      <m:rPr>
                        <m:sty m:val="p"/>
                      </m:rPr>
                      <w:rPr>
                        <w:rFonts w:ascii="Cambria Math" w:hAnsi="Cambria Math" w:cs="Times New Roman"/>
                        <w:sz w:val="24"/>
                        <w:szCs w:val="24"/>
                      </w:rPr>
                      <m:t>π</m:t>
                    </m:r>
                  </m:e>
                  <m:sub>
                    <m:r>
                      <w:rPr>
                        <w:rFonts w:ascii="Cambria Math" w:hAnsi="Cambria Math" w:cs="Times New Roman"/>
                        <w:sz w:val="24"/>
                        <w:szCs w:val="24"/>
                      </w:rPr>
                      <m:t>s</m:t>
                    </m:r>
                  </m:sub>
                </m:sSub>
              </m:oMath>
            </m:oMathPara>
          </w:p>
        </w:tc>
        <w:tc>
          <w:tcPr>
            <w:tcW w:w="851" w:type="dxa"/>
            <w:vAlign w:val="center"/>
          </w:tcPr>
          <w:p w14:paraId="10163F19" w14:textId="2EE6188F" w:rsidR="00D13320" w:rsidRDefault="00D13320" w:rsidP="00346CF0">
            <w:pPr>
              <w:pStyle w:val="af4"/>
            </w:pPr>
            <w:r>
              <w:rPr>
                <w:rFonts w:hint="eastAsia"/>
              </w:rPr>
              <w:t>(</w:t>
            </w:r>
            <w:fldSimple w:instr=" SEQ Equation \* ARABIC ">
              <w:r>
                <w:rPr>
                  <w:noProof/>
                </w:rPr>
                <w:t>6</w:t>
              </w:r>
            </w:fldSimple>
            <w:r>
              <w:rPr>
                <w:rFonts w:hint="eastAsia"/>
              </w:rPr>
              <w:t>)</w:t>
            </w:r>
          </w:p>
        </w:tc>
      </w:tr>
    </w:tbl>
    <w:p w14:paraId="634F9EE7" w14:textId="4CD9F10C" w:rsidR="001F05F4" w:rsidRPr="007479B9" w:rsidRDefault="001F05F4" w:rsidP="001F05F4">
      <w:pPr>
        <w:rPr>
          <w:rFonts w:ascii="Times New Roman" w:hAnsi="Times New Roman" w:cs="Times New Roman"/>
          <w:sz w:val="24"/>
          <w:szCs w:val="24"/>
        </w:rPr>
      </w:pPr>
    </w:p>
    <w:p w14:paraId="008FF909" w14:textId="1FD8EEB5" w:rsidR="001F05F4" w:rsidRPr="007479B9" w:rsidRDefault="001F05F4" w:rsidP="001F05F4">
      <w:pPr>
        <w:rPr>
          <w:rFonts w:ascii="Times New Roman" w:hAnsi="Times New Roman" w:cs="Times New Roman"/>
          <w:sz w:val="24"/>
          <w:szCs w:val="24"/>
        </w:rPr>
      </w:pPr>
      <w:r w:rsidRPr="007479B9">
        <w:rPr>
          <w:rFonts w:ascii="Times New Roman" w:hAnsi="Times New Roman" w:cs="Times New Roman"/>
          <w:sz w:val="24"/>
          <w:szCs w:val="24"/>
        </w:rPr>
        <w:t xml:space="preserve">(ii) Homophily: Define </w:t>
      </w:r>
      <m:oMath>
        <m:r>
          <m:rPr>
            <m:sty m:val="p"/>
          </m:rP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e>
            </m:d>
          </m:e>
          <m:sup>
            <m:r>
              <w:rPr>
                <w:rFonts w:ascii="Cambria Math" w:hAnsi="Cambria Math" w:cs="Times New Roman"/>
                <w:sz w:val="24"/>
                <w:szCs w:val="24"/>
              </w:rPr>
              <m:t>t</m:t>
            </m:r>
          </m:sup>
        </m:sSup>
      </m:oMath>
      <w:r w:rsidRPr="007479B9">
        <w:rPr>
          <w:rFonts w:ascii="Times New Roman" w:hAnsi="Times New Roman" w:cs="Times New Roman"/>
          <w:sz w:val="24"/>
          <w:szCs w:val="24"/>
        </w:rPr>
        <w:t xml:space="preserve"> as the proportion of neighbors within </w:t>
      </w:r>
      <m:oMath>
        <m:r>
          <w:rPr>
            <w:rFonts w:ascii="Cambria Math" w:hAnsi="Cambria Math" w:cs="Times New Roman"/>
            <w:sz w:val="24"/>
            <w:szCs w:val="24"/>
          </w:rPr>
          <m:t>S</m:t>
        </m:r>
      </m:oMath>
      <w:r w:rsidRPr="007479B9">
        <w:rPr>
          <w:rFonts w:ascii="Times New Roman" w:hAnsi="Times New Roman" w:cs="Times New Roman"/>
          <w:sz w:val="24"/>
          <w:szCs w:val="24"/>
        </w:rPr>
        <w:t xml:space="preserve"> sharing the majority sentiment at time </w:t>
      </w:r>
      <m:oMath>
        <m:r>
          <w:rPr>
            <w:rFonts w:ascii="Cambria Math" w:hAnsi="Cambria Math" w:cs="Times New Roman"/>
            <w:sz w:val="24"/>
            <w:szCs w:val="24"/>
          </w:rPr>
          <m:t>t</m:t>
        </m:r>
      </m:oMath>
      <w:r w:rsidRPr="007479B9">
        <w:rPr>
          <w:rFonts w:ascii="Times New Roman" w:hAnsi="Times New Roman" w:cs="Times New Roman"/>
          <w:sz w:val="24"/>
          <w:szCs w:val="24"/>
        </w:rPr>
        <w:t>.</w:t>
      </w:r>
    </w:p>
    <w:p w14:paraId="2E517E13" w14:textId="77777777" w:rsidR="001F05F4" w:rsidRPr="007479B9" w:rsidRDefault="001F05F4" w:rsidP="001F05F4">
      <w:pPr>
        <w:rPr>
          <w:rFonts w:ascii="Times New Roman" w:hAnsi="Times New Roman" w:cs="Times New Roman"/>
          <w:sz w:val="24"/>
          <w:szCs w:val="24"/>
        </w:rPr>
      </w:pPr>
    </w:p>
    <w:p w14:paraId="075E7467" w14:textId="7BFAE7FD" w:rsidR="001F05F4" w:rsidRPr="007479B9" w:rsidRDefault="001F05F4" w:rsidP="001F05F4">
      <w:pPr>
        <w:rPr>
          <w:rFonts w:ascii="Times New Roman" w:hAnsi="Times New Roman" w:cs="Times New Roman"/>
          <w:sz w:val="24"/>
          <w:szCs w:val="24"/>
        </w:rPr>
      </w:pPr>
      <w:r w:rsidRPr="007479B9">
        <w:rPr>
          <w:rFonts w:ascii="Times New Roman" w:hAnsi="Times New Roman" w:cs="Times New Roman"/>
          <w:sz w:val="24"/>
          <w:szCs w:val="24"/>
        </w:rPr>
        <w:t xml:space="preserve">Furthermore, let </w:t>
      </w:r>
      <m:oMath>
        <m:r>
          <m:rPr>
            <m:sty m:val="p"/>
          </m:rP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i</m:t>
            </m:r>
            <m:ctrlPr>
              <w:rPr>
                <w:rFonts w:ascii="Cambria Math" w:hAnsi="Cambria Math" w:cs="Times New Roman"/>
                <w:i/>
                <w:sz w:val="24"/>
                <w:szCs w:val="24"/>
              </w:rPr>
            </m:ctrlPr>
          </m:e>
        </m:d>
      </m:oMath>
      <w:r w:rsidRPr="007479B9">
        <w:rPr>
          <w:rFonts w:ascii="Times New Roman" w:hAnsi="Times New Roman" w:cs="Times New Roman"/>
          <w:sz w:val="24"/>
          <w:szCs w:val="24"/>
        </w:rPr>
        <w:t xml:space="preserve"> represent the sensitivity threshold for social influence</w:t>
      </w:r>
      <w:r w:rsidR="00D13320">
        <w:rPr>
          <w:rFonts w:ascii="Times New Roman" w:hAnsi="Times New Roman" w:cs="Times New Roman" w:hint="eastAsia"/>
          <w:sz w:val="24"/>
          <w:szCs w:val="24"/>
        </w:rPr>
        <w:t xml:space="preserve">. If the  </w:t>
      </w:r>
      <m:oMath>
        <m:r>
          <m:rPr>
            <m:sty m:val="p"/>
          </m:rP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e>
            </m:d>
          </m:e>
          <m:sup>
            <m:r>
              <w:rPr>
                <w:rFonts w:ascii="Cambria Math" w:hAnsi="Cambria Math" w:cs="Times New Roman"/>
                <w:sz w:val="24"/>
                <w:szCs w:val="24"/>
              </w:rPr>
              <m:t>t-1</m:t>
            </m:r>
          </m:sup>
        </m:sSup>
      </m:oMath>
      <w:r w:rsidR="00D13320">
        <w:rPr>
          <w:rFonts w:ascii="Times New Roman" w:hAnsi="Times New Roman" w:cs="Times New Roman" w:hint="eastAsia"/>
          <w:sz w:val="24"/>
          <w:szCs w:val="24"/>
        </w:rPr>
        <w:t xml:space="preserve"> &gt; </w:t>
      </w:r>
      <m:oMath>
        <m:r>
          <m:rPr>
            <m:sty m:val="p"/>
          </m:rPr>
          <w:rPr>
            <w:rFonts w:ascii="Cambria Math" w:hAnsi="Cambria Math" w:cs="Times New Roman"/>
            <w:sz w:val="24"/>
            <w:szCs w:val="24"/>
          </w:rPr>
          <m:t>σ</m:t>
        </m:r>
        <m:d>
          <m:dPr>
            <m:ctrlPr>
              <w:rPr>
                <w:rFonts w:ascii="Cambria Math" w:hAnsi="Cambria Math" w:cs="Times New Roman"/>
                <w:sz w:val="24"/>
                <w:szCs w:val="24"/>
              </w:rPr>
            </m:ctrlPr>
          </m:dPr>
          <m:e>
            <m:r>
              <w:rPr>
                <w:rFonts w:ascii="Cambria Math" w:hAnsi="Cambria Math" w:cs="Times New Roman"/>
                <w:sz w:val="24"/>
                <w:szCs w:val="24"/>
              </w:rPr>
              <m:t>i</m:t>
            </m:r>
            <m:ctrlPr>
              <w:rPr>
                <w:rFonts w:ascii="Cambria Math" w:hAnsi="Cambria Math" w:cs="Times New Roman"/>
                <w:i/>
                <w:sz w:val="24"/>
                <w:szCs w:val="24"/>
              </w:rPr>
            </m:ctrlPr>
          </m:e>
        </m:d>
      </m:oMath>
      <w:r w:rsidR="00D13320">
        <w:rPr>
          <w:rFonts w:ascii="Times New Roman" w:hAnsi="Times New Roman" w:cs="Times New Roman" w:hint="eastAsia"/>
          <w:sz w:val="24"/>
          <w:szCs w:val="24"/>
        </w:rPr>
        <w:t xml:space="preserve">, </w:t>
      </w:r>
      <w:r w:rsidR="00D13320" w:rsidRPr="007479B9">
        <w:rPr>
          <w:rFonts w:ascii="Times New Roman" w:hAnsi="Times New Roman" w:cs="Times New Roman"/>
          <w:sz w:val="24"/>
          <w:szCs w:val="24"/>
        </w:rPr>
        <w:t xml:space="preserve">an individual </w:t>
      </w:r>
      <w:r w:rsidR="00D13320">
        <w:rPr>
          <w:rFonts w:ascii="Times New Roman" w:hAnsi="Times New Roman" w:cs="Times New Roman" w:hint="eastAsia"/>
          <w:sz w:val="24"/>
          <w:szCs w:val="24"/>
        </w:rPr>
        <w:t xml:space="preserve">will choose </w:t>
      </w:r>
      <w:r w:rsidR="00D13320" w:rsidRPr="007479B9">
        <w:rPr>
          <w:rFonts w:ascii="Times New Roman" w:hAnsi="Times New Roman" w:cs="Times New Roman"/>
          <w:sz w:val="24"/>
          <w:szCs w:val="24"/>
        </w:rPr>
        <w:t>to align their sentiment with the majority's state.</w:t>
      </w:r>
    </w:p>
    <w:p w14:paraId="4DA435B2" w14:textId="77777777" w:rsidR="001F05F4" w:rsidRPr="007479B9" w:rsidRDefault="001F05F4" w:rsidP="001F05F4">
      <w:pPr>
        <w:rPr>
          <w:rFonts w:ascii="Times New Roman" w:hAnsi="Times New Roman" w:cs="Times New Roman"/>
          <w:sz w:val="24"/>
          <w:szCs w:val="24"/>
        </w:rPr>
      </w:pPr>
    </w:p>
    <w:p w14:paraId="48B0A576" w14:textId="2FACDE8B" w:rsidR="00917A26" w:rsidRPr="007479B9" w:rsidRDefault="001F05F4" w:rsidP="001F05F4">
      <w:pPr>
        <w:rPr>
          <w:rFonts w:ascii="Times New Roman" w:hAnsi="Times New Roman" w:cs="Times New Roman"/>
          <w:sz w:val="24"/>
          <w:szCs w:val="24"/>
        </w:rPr>
      </w:pPr>
      <w:r w:rsidRPr="007479B9">
        <w:rPr>
          <w:rFonts w:ascii="Times New Roman" w:hAnsi="Times New Roman" w:cs="Times New Roman"/>
          <w:sz w:val="24"/>
          <w:szCs w:val="24"/>
        </w:rPr>
        <w:t>Incorporating these two principles, we postulate that a sentiment shift occurs if either condition is met, facilitating an understanding of how emotional dynamics and social influence drive sentiment changes within networks.</w:t>
      </w:r>
    </w:p>
    <w:p w14:paraId="464E658E" w14:textId="77777777" w:rsidR="00917A26" w:rsidRPr="007479B9" w:rsidRDefault="00917A26" w:rsidP="003C18E0">
      <w:pPr>
        <w:rPr>
          <w:rFonts w:ascii="Times New Roman" w:hAnsi="Times New Roman" w:cs="Times New Roman"/>
          <w:b/>
          <w:bCs/>
          <w:sz w:val="24"/>
          <w:szCs w:val="24"/>
        </w:rPr>
      </w:pPr>
    </w:p>
    <w:p w14:paraId="775C27B2" w14:textId="2C0DEFE6" w:rsidR="00917A26" w:rsidRPr="007479B9" w:rsidRDefault="00917A26" w:rsidP="003C18E0">
      <w:pPr>
        <w:rPr>
          <w:rFonts w:ascii="Times New Roman" w:hAnsi="Times New Roman" w:cs="Times New Roman"/>
          <w:b/>
          <w:bCs/>
          <w:sz w:val="24"/>
          <w:szCs w:val="24"/>
        </w:rPr>
      </w:pPr>
      <w:r w:rsidRPr="007479B9">
        <w:rPr>
          <w:rFonts w:ascii="Times New Roman" w:hAnsi="Times New Roman" w:cs="Times New Roman" w:hint="eastAsia"/>
          <w:b/>
          <w:bCs/>
          <w:sz w:val="24"/>
          <w:szCs w:val="24"/>
        </w:rPr>
        <w:t>C</w:t>
      </w:r>
      <w:r w:rsidRPr="007479B9">
        <w:rPr>
          <w:rFonts w:ascii="Times New Roman" w:hAnsi="Times New Roman" w:cs="Times New Roman"/>
          <w:b/>
          <w:bCs/>
          <w:sz w:val="24"/>
          <w:szCs w:val="24"/>
        </w:rPr>
        <w:t>alibration</w:t>
      </w:r>
    </w:p>
    <w:p w14:paraId="60EE3968" w14:textId="77777777" w:rsidR="003E050D" w:rsidRPr="007479B9" w:rsidRDefault="003E050D" w:rsidP="003C18E0">
      <w:pPr>
        <w:rPr>
          <w:rFonts w:ascii="Times New Roman" w:hAnsi="Times New Roman" w:cs="Times New Roman"/>
          <w:b/>
          <w:bCs/>
          <w:sz w:val="24"/>
          <w:szCs w:val="24"/>
        </w:rPr>
      </w:pPr>
    </w:p>
    <w:p w14:paraId="4AC4D635" w14:textId="74BBCEAB" w:rsidR="00F767F5" w:rsidRPr="007479B9" w:rsidRDefault="00394E5A" w:rsidP="003C18E0">
      <w:pPr>
        <w:rPr>
          <w:rFonts w:ascii="Times New Roman" w:hAnsi="Times New Roman" w:cs="Times New Roman"/>
          <w:sz w:val="24"/>
          <w:szCs w:val="24"/>
        </w:rPr>
      </w:pPr>
      <w:r w:rsidRPr="007479B9">
        <w:rPr>
          <w:rFonts w:ascii="Times New Roman" w:hAnsi="Times New Roman" w:cs="Times New Roman" w:hint="eastAsia"/>
          <w:sz w:val="24"/>
          <w:szCs w:val="24"/>
        </w:rPr>
        <w:t xml:space="preserve">To make </w:t>
      </w:r>
      <w:r w:rsidR="00185A00" w:rsidRPr="007479B9">
        <w:rPr>
          <w:rFonts w:ascii="Times New Roman" w:hAnsi="Times New Roman" w:cs="Times New Roman" w:hint="eastAsia"/>
          <w:sz w:val="24"/>
          <w:szCs w:val="24"/>
        </w:rPr>
        <w:t>our</w:t>
      </w:r>
      <w:r w:rsidRPr="007479B9">
        <w:rPr>
          <w:rFonts w:ascii="Times New Roman" w:hAnsi="Times New Roman" w:cs="Times New Roman" w:hint="eastAsia"/>
          <w:sz w:val="24"/>
          <w:szCs w:val="24"/>
        </w:rPr>
        <w:t xml:space="preserve"> model </w:t>
      </w:r>
      <w:r w:rsidR="005C7FD9">
        <w:rPr>
          <w:rFonts w:ascii="Times New Roman" w:hAnsi="Times New Roman" w:cs="Times New Roman" w:hint="eastAsia"/>
          <w:sz w:val="24"/>
          <w:szCs w:val="24"/>
        </w:rPr>
        <w:t>align with</w:t>
      </w:r>
      <w:r w:rsidRPr="007479B9">
        <w:rPr>
          <w:rFonts w:ascii="Times New Roman" w:hAnsi="Times New Roman" w:cs="Times New Roman" w:hint="eastAsia"/>
          <w:sz w:val="24"/>
          <w:szCs w:val="24"/>
        </w:rPr>
        <w:t xml:space="preserve"> empirical data better, we utilize </w:t>
      </w:r>
      <w:r w:rsidR="005C7FD9" w:rsidRPr="005C7FD9">
        <w:rPr>
          <w:rFonts w:ascii="Times New Roman" w:hAnsi="Times New Roman" w:cs="Times New Roman"/>
          <w:sz w:val="24"/>
          <w:szCs w:val="24"/>
        </w:rPr>
        <w:t>Approximate Bayesian Computation</w:t>
      </w:r>
      <w:r w:rsidR="00C3512F">
        <w:rPr>
          <w:rFonts w:ascii="Times New Roman" w:hAnsi="Times New Roman" w:cs="Times New Roman" w:hint="eastAsia"/>
          <w:sz w:val="24"/>
          <w:szCs w:val="24"/>
        </w:rPr>
        <w:t xml:space="preserve"> (ABC)</w:t>
      </w:r>
      <w:r w:rsidR="005C7FD9">
        <w:rPr>
          <w:rFonts w:ascii="Times New Roman" w:hAnsi="Times New Roman" w:cs="Times New Roman" w:hint="eastAsia"/>
          <w:sz w:val="24"/>
          <w:szCs w:val="24"/>
        </w:rPr>
        <w:t xml:space="preserve"> </w:t>
      </w:r>
      <w:r w:rsidRPr="007479B9">
        <w:rPr>
          <w:rFonts w:ascii="Times New Roman" w:hAnsi="Times New Roman" w:cs="Times New Roman" w:hint="eastAsia"/>
          <w:sz w:val="24"/>
          <w:szCs w:val="24"/>
        </w:rPr>
        <w:t>algorithm which find the best parameters based on prior distribution and numerous iteration</w:t>
      </w:r>
      <w:r w:rsidR="00C3512F">
        <w:rPr>
          <w:rFonts w:ascii="Times New Roman" w:hAnsi="Times New Roman" w:cs="Times New Roman" w:hint="eastAsia"/>
          <w:sz w:val="24"/>
          <w:szCs w:val="24"/>
        </w:rPr>
        <w:t>s</w:t>
      </w:r>
      <w:r w:rsidRPr="007479B9">
        <w:rPr>
          <w:rFonts w:ascii="Times New Roman" w:hAnsi="Times New Roman" w:cs="Times New Roman" w:hint="eastAsia"/>
          <w:sz w:val="24"/>
          <w:szCs w:val="24"/>
        </w:rPr>
        <w:t xml:space="preserve">. </w:t>
      </w:r>
      <w:r w:rsidR="00C572CB" w:rsidRPr="007479B9">
        <w:rPr>
          <w:rFonts w:ascii="Times New Roman" w:hAnsi="Times New Roman" w:cs="Times New Roman" w:hint="eastAsia"/>
          <w:sz w:val="24"/>
          <w:szCs w:val="24"/>
        </w:rPr>
        <w:t xml:space="preserve">In our model, we need to estimate </w:t>
      </w:r>
      <w:r w:rsidR="00B75252" w:rsidRPr="007479B9">
        <w:rPr>
          <w:rFonts w:ascii="Times New Roman" w:hAnsi="Times New Roman" w:cs="Times New Roman" w:hint="eastAsia"/>
          <w:sz w:val="24"/>
          <w:szCs w:val="24"/>
        </w:rPr>
        <w:t>eleven</w:t>
      </w:r>
      <w:r w:rsidR="00C572CB" w:rsidRPr="007479B9">
        <w:rPr>
          <w:rFonts w:ascii="Times New Roman" w:hAnsi="Times New Roman" w:cs="Times New Roman" w:hint="eastAsia"/>
          <w:sz w:val="24"/>
          <w:szCs w:val="24"/>
        </w:rPr>
        <w:t xml:space="preserve"> main parameters. </w:t>
      </w:r>
      <w:r w:rsidR="009E4C01" w:rsidRPr="007479B9">
        <w:rPr>
          <w:rFonts w:ascii="Times New Roman" w:hAnsi="Times New Roman" w:cs="Times New Roman" w:hint="eastAsia"/>
          <w:sz w:val="24"/>
          <w:szCs w:val="24"/>
        </w:rPr>
        <w:t xml:space="preserve">For the prior parameter distribution, we identify the </w:t>
      </w:r>
      <w:r w:rsidR="00C572CB" w:rsidRPr="007479B9">
        <w:rPr>
          <w:rFonts w:ascii="Times New Roman" w:hAnsi="Times New Roman" w:cs="Times New Roman" w:hint="eastAsia"/>
          <w:sz w:val="24"/>
          <w:szCs w:val="24"/>
        </w:rPr>
        <w:t>first</w:t>
      </w:r>
      <w:r w:rsidR="009E4C01" w:rsidRPr="007479B9">
        <w:rPr>
          <w:rFonts w:ascii="Times New Roman" w:hAnsi="Times New Roman" w:cs="Times New Roman" w:hint="eastAsia"/>
          <w:sz w:val="24"/>
          <w:szCs w:val="24"/>
        </w:rPr>
        <w:t xml:space="preserve"> promising region by running preliminary simulations.</w:t>
      </w:r>
      <w:r w:rsidR="00C572CB" w:rsidRPr="007479B9">
        <w:rPr>
          <w:rFonts w:ascii="Times New Roman" w:hAnsi="Times New Roman" w:cs="Times New Roman" w:hint="eastAsia"/>
          <w:sz w:val="24"/>
          <w:szCs w:val="24"/>
        </w:rPr>
        <w:t xml:space="preserve"> Then, we randomly sample 10000 parameter combinations and input them into the model. For each parameter combination, we use 10 random seeds to run model 10 times, as this is known to reduce the estimation error. </w:t>
      </w:r>
      <w:r w:rsidR="0039453D" w:rsidRPr="007479B9">
        <w:rPr>
          <w:rFonts w:ascii="Times New Roman" w:hAnsi="Times New Roman" w:cs="Times New Roman" w:hint="eastAsia"/>
          <w:sz w:val="24"/>
          <w:szCs w:val="24"/>
        </w:rPr>
        <w:t xml:space="preserve">We calculate the mean error </w:t>
      </w:r>
      <w:r w:rsidR="00970E05" w:rsidRPr="007479B9">
        <w:rPr>
          <w:rFonts w:ascii="Times New Roman" w:hAnsi="Times New Roman" w:cs="Times New Roman" w:hint="eastAsia"/>
          <w:sz w:val="24"/>
          <w:szCs w:val="24"/>
        </w:rPr>
        <w:t xml:space="preserve">between model results and empirical data </w:t>
      </w:r>
      <w:r w:rsidR="0039453D" w:rsidRPr="007479B9">
        <w:rPr>
          <w:rFonts w:ascii="Times New Roman" w:hAnsi="Times New Roman" w:cs="Times New Roman" w:hint="eastAsia"/>
          <w:sz w:val="24"/>
          <w:szCs w:val="24"/>
        </w:rPr>
        <w:t xml:space="preserve">and select the parameter combinations that </w:t>
      </w:r>
      <w:r w:rsidR="003E050D" w:rsidRPr="007479B9">
        <w:rPr>
          <w:rFonts w:ascii="Times New Roman" w:hAnsi="Times New Roman" w:cs="Times New Roman" w:hint="eastAsia"/>
          <w:sz w:val="24"/>
          <w:szCs w:val="24"/>
        </w:rPr>
        <w:t>result with error no more than 0.0</w:t>
      </w:r>
      <w:r w:rsidR="00970E05" w:rsidRPr="007479B9">
        <w:rPr>
          <w:rFonts w:ascii="Times New Roman" w:hAnsi="Times New Roman" w:cs="Times New Roman" w:hint="eastAsia"/>
          <w:sz w:val="24"/>
          <w:szCs w:val="24"/>
        </w:rPr>
        <w:t xml:space="preserve">7. </w:t>
      </w:r>
    </w:p>
    <w:p w14:paraId="11F3670F" w14:textId="77777777" w:rsidR="00515EBF" w:rsidRDefault="00515EBF" w:rsidP="003C18E0">
      <w:pPr>
        <w:rPr>
          <w:rFonts w:ascii="Times New Roman" w:hAnsi="Times New Roman" w:cs="Times New Roman"/>
          <w:sz w:val="24"/>
          <w:szCs w:val="24"/>
        </w:rPr>
      </w:pPr>
    </w:p>
    <w:p w14:paraId="09C5DA10" w14:textId="77777777" w:rsidR="00D5296E" w:rsidRDefault="00D5296E" w:rsidP="003C18E0">
      <w:pPr>
        <w:rPr>
          <w:rFonts w:ascii="Times New Roman" w:hAnsi="Times New Roman" w:cs="Times New Roman"/>
          <w:sz w:val="24"/>
          <w:szCs w:val="24"/>
        </w:rPr>
      </w:pPr>
    </w:p>
    <w:p w14:paraId="0F35B9D7" w14:textId="77777777" w:rsidR="00D5296E" w:rsidRDefault="00D5296E" w:rsidP="003C18E0">
      <w:pPr>
        <w:rPr>
          <w:rFonts w:ascii="Times New Roman" w:hAnsi="Times New Roman" w:cs="Times New Roman"/>
          <w:sz w:val="24"/>
          <w:szCs w:val="24"/>
        </w:rPr>
      </w:pPr>
    </w:p>
    <w:p w14:paraId="47379878" w14:textId="77777777" w:rsidR="00D5296E" w:rsidRDefault="00D5296E" w:rsidP="003C18E0">
      <w:pPr>
        <w:rPr>
          <w:rFonts w:ascii="Times New Roman" w:hAnsi="Times New Roman" w:cs="Times New Roman"/>
          <w:sz w:val="24"/>
          <w:szCs w:val="24"/>
        </w:rPr>
      </w:pPr>
    </w:p>
    <w:p w14:paraId="6634D3D9" w14:textId="77777777" w:rsidR="00D5296E" w:rsidRDefault="00D5296E" w:rsidP="003C18E0">
      <w:pPr>
        <w:rPr>
          <w:rFonts w:ascii="Times New Roman" w:hAnsi="Times New Roman" w:cs="Times New Roman"/>
          <w:sz w:val="24"/>
          <w:szCs w:val="24"/>
        </w:rPr>
      </w:pPr>
    </w:p>
    <w:p w14:paraId="66C19C05" w14:textId="77777777" w:rsidR="00D5296E" w:rsidRDefault="00D5296E" w:rsidP="003C18E0">
      <w:pPr>
        <w:rPr>
          <w:rFonts w:ascii="Times New Roman" w:hAnsi="Times New Roman" w:cs="Times New Roman"/>
          <w:sz w:val="24"/>
          <w:szCs w:val="24"/>
        </w:rPr>
      </w:pPr>
    </w:p>
    <w:p w14:paraId="78D90EB9" w14:textId="77777777" w:rsidR="00D5296E" w:rsidRDefault="00D5296E" w:rsidP="003C18E0">
      <w:pPr>
        <w:rPr>
          <w:rFonts w:ascii="Times New Roman" w:hAnsi="Times New Roman" w:cs="Times New Roman"/>
          <w:sz w:val="24"/>
          <w:szCs w:val="24"/>
        </w:rPr>
      </w:pPr>
    </w:p>
    <w:p w14:paraId="15CCBB97" w14:textId="77777777" w:rsidR="00D5296E" w:rsidRDefault="00D5296E" w:rsidP="003C18E0">
      <w:pPr>
        <w:rPr>
          <w:rFonts w:ascii="Times New Roman" w:hAnsi="Times New Roman" w:cs="Times New Roman"/>
          <w:sz w:val="24"/>
          <w:szCs w:val="24"/>
        </w:rPr>
      </w:pPr>
    </w:p>
    <w:p w14:paraId="7F7F76AD" w14:textId="77777777" w:rsidR="00D5296E" w:rsidRDefault="00D5296E" w:rsidP="003C18E0">
      <w:pPr>
        <w:rPr>
          <w:rFonts w:ascii="Times New Roman" w:hAnsi="Times New Roman" w:cs="Times New Roman"/>
          <w:sz w:val="24"/>
          <w:szCs w:val="24"/>
        </w:rPr>
      </w:pPr>
    </w:p>
    <w:p w14:paraId="7C78FB93" w14:textId="77777777" w:rsidR="00D5296E" w:rsidRDefault="00D5296E" w:rsidP="003C18E0">
      <w:pPr>
        <w:rPr>
          <w:rFonts w:ascii="Times New Roman" w:hAnsi="Times New Roman" w:cs="Times New Roman"/>
          <w:sz w:val="24"/>
          <w:szCs w:val="24"/>
        </w:rPr>
      </w:pPr>
    </w:p>
    <w:p w14:paraId="7BA3C515" w14:textId="77777777" w:rsidR="00D5296E" w:rsidRDefault="00D5296E" w:rsidP="003C18E0">
      <w:pPr>
        <w:rPr>
          <w:rFonts w:ascii="Times New Roman" w:hAnsi="Times New Roman" w:cs="Times New Roman"/>
          <w:sz w:val="24"/>
          <w:szCs w:val="24"/>
        </w:rPr>
      </w:pPr>
    </w:p>
    <w:p w14:paraId="4D7D7077" w14:textId="77777777" w:rsidR="00D5296E" w:rsidRDefault="00D5296E" w:rsidP="003C18E0">
      <w:pPr>
        <w:rPr>
          <w:rFonts w:ascii="Times New Roman" w:hAnsi="Times New Roman" w:cs="Times New Roman"/>
          <w:sz w:val="24"/>
          <w:szCs w:val="24"/>
        </w:rPr>
      </w:pPr>
    </w:p>
    <w:p w14:paraId="08DD0A60" w14:textId="77777777" w:rsidR="00D5296E" w:rsidRDefault="00D5296E" w:rsidP="003C18E0">
      <w:pPr>
        <w:rPr>
          <w:rFonts w:ascii="Times New Roman" w:hAnsi="Times New Roman" w:cs="Times New Roman"/>
          <w:sz w:val="24"/>
          <w:szCs w:val="24"/>
        </w:rPr>
      </w:pPr>
    </w:p>
    <w:p w14:paraId="1555042C" w14:textId="77777777" w:rsidR="00D5296E" w:rsidRDefault="00D5296E" w:rsidP="003C18E0">
      <w:pPr>
        <w:rPr>
          <w:rFonts w:ascii="Times New Roman" w:hAnsi="Times New Roman" w:cs="Times New Roman"/>
          <w:sz w:val="24"/>
          <w:szCs w:val="24"/>
        </w:rPr>
      </w:pPr>
    </w:p>
    <w:p w14:paraId="4EE578CE" w14:textId="77777777" w:rsidR="00D5296E" w:rsidRDefault="00D5296E" w:rsidP="003C18E0">
      <w:pPr>
        <w:rPr>
          <w:rFonts w:ascii="Times New Roman" w:hAnsi="Times New Roman" w:cs="Times New Roman"/>
          <w:sz w:val="24"/>
          <w:szCs w:val="24"/>
        </w:rPr>
      </w:pPr>
    </w:p>
    <w:p w14:paraId="5B89099B" w14:textId="77777777" w:rsidR="00D5296E" w:rsidRDefault="00D5296E" w:rsidP="003C18E0">
      <w:pPr>
        <w:rPr>
          <w:rFonts w:ascii="Times New Roman" w:hAnsi="Times New Roman" w:cs="Times New Roman"/>
          <w:sz w:val="24"/>
          <w:szCs w:val="24"/>
        </w:rPr>
      </w:pPr>
    </w:p>
    <w:p w14:paraId="12D8DEB0" w14:textId="77777777" w:rsidR="00D5296E" w:rsidRDefault="00D5296E" w:rsidP="003C18E0">
      <w:pPr>
        <w:rPr>
          <w:rFonts w:ascii="Times New Roman" w:hAnsi="Times New Roman" w:cs="Times New Roman"/>
          <w:sz w:val="24"/>
          <w:szCs w:val="24"/>
        </w:rPr>
      </w:pPr>
    </w:p>
    <w:p w14:paraId="50219F9C" w14:textId="77777777" w:rsidR="00D5296E" w:rsidRDefault="00D5296E" w:rsidP="003C18E0">
      <w:pPr>
        <w:rPr>
          <w:rFonts w:ascii="Times New Roman" w:hAnsi="Times New Roman" w:cs="Times New Roman"/>
          <w:sz w:val="24"/>
          <w:szCs w:val="24"/>
        </w:rPr>
      </w:pPr>
    </w:p>
    <w:p w14:paraId="35E7D9AD" w14:textId="77777777" w:rsidR="00D5296E" w:rsidRPr="007479B9" w:rsidRDefault="00D5296E" w:rsidP="003C18E0">
      <w:pPr>
        <w:rPr>
          <w:rFonts w:ascii="Times New Roman" w:hAnsi="Times New Roman" w:cs="Times New Roman"/>
          <w:sz w:val="24"/>
          <w:szCs w:val="24"/>
        </w:rPr>
      </w:pPr>
    </w:p>
    <w:p w14:paraId="1E91587E" w14:textId="41B088F1" w:rsidR="00396C7C" w:rsidRPr="007479B9" w:rsidRDefault="00515EBF" w:rsidP="003C18E0">
      <w:pPr>
        <w:rPr>
          <w:rFonts w:ascii="Times New Roman" w:hAnsi="Times New Roman" w:cs="Times New Roman"/>
          <w:sz w:val="24"/>
          <w:szCs w:val="24"/>
        </w:rPr>
      </w:pPr>
      <w:r w:rsidRPr="007479B9">
        <w:rPr>
          <w:rFonts w:ascii="Times New Roman" w:hAnsi="Times New Roman" w:cs="Times New Roman"/>
          <w:sz w:val="24"/>
          <w:szCs w:val="24"/>
        </w:rPr>
        <w:t xml:space="preserve">The methodology steps are detailed in </w:t>
      </w:r>
      <w:r w:rsidR="00D13320">
        <w:rPr>
          <w:rFonts w:ascii="Times New Roman" w:hAnsi="Times New Roman" w:cs="Times New Roman" w:hint="eastAsia"/>
          <w:sz w:val="24"/>
          <w:szCs w:val="24"/>
        </w:rPr>
        <w:t>Fig. 6</w:t>
      </w:r>
      <w:r w:rsidRPr="007479B9">
        <w:rPr>
          <w:rFonts w:ascii="Times New Roman" w:hAnsi="Times New Roman" w:cs="Times New Roman"/>
          <w:sz w:val="24"/>
          <w:szCs w:val="24"/>
        </w:rPr>
        <w:t>.</w:t>
      </w:r>
    </w:p>
    <w:p w14:paraId="1B8FE441" w14:textId="41D85A33" w:rsidR="00396C7C" w:rsidRDefault="00396C7C" w:rsidP="003C18E0">
      <w:pPr>
        <w:rPr>
          <w:rFonts w:ascii="Times New Roman" w:hAnsi="Times New Roman" w:cs="Times New Roman"/>
        </w:rPr>
      </w:pPr>
      <w:r>
        <w:rPr>
          <w:rFonts w:ascii="Times New Roman" w:hAnsi="Times New Roman" w:cs="Times New Roman" w:hint="eastAsia"/>
          <w:noProof/>
        </w:rPr>
        <w:drawing>
          <wp:inline distT="0" distB="0" distL="0" distR="0" wp14:anchorId="24093B75" wp14:editId="466F545A">
            <wp:extent cx="5274310" cy="2606040"/>
            <wp:effectExtent l="0" t="0" r="2540" b="3810"/>
            <wp:docPr id="621516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16469" name="图片 6215164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606040"/>
                    </a:xfrm>
                    <a:prstGeom prst="rect">
                      <a:avLst/>
                    </a:prstGeom>
                  </pic:spPr>
                </pic:pic>
              </a:graphicData>
            </a:graphic>
          </wp:inline>
        </w:drawing>
      </w:r>
    </w:p>
    <w:p w14:paraId="6A868623" w14:textId="2C82544D" w:rsidR="00783589" w:rsidRDefault="00396C7C" w:rsidP="003C18E0">
      <w:pPr>
        <w:rPr>
          <w:rFonts w:ascii="Times New Roman" w:hAnsi="Times New Roman" w:cs="Times New Roman"/>
        </w:rPr>
      </w:pPr>
      <w:r w:rsidRPr="00396C7C">
        <w:rPr>
          <w:rFonts w:ascii="Times New Roman" w:hAnsi="Times New Roman" w:cs="Times New Roman"/>
        </w:rPr>
        <w:br/>
      </w:r>
      <w:r w:rsidRPr="00D13320">
        <w:rPr>
          <w:rFonts w:ascii="Times New Roman" w:hAnsi="Times New Roman" w:cs="Times New Roman"/>
          <w:b/>
          <w:bCs/>
        </w:rPr>
        <w:t xml:space="preserve">Fig. </w:t>
      </w:r>
      <w:r w:rsidR="001D1F02" w:rsidRPr="00D13320">
        <w:rPr>
          <w:rFonts w:ascii="Times New Roman" w:hAnsi="Times New Roman" w:cs="Times New Roman" w:hint="eastAsia"/>
          <w:b/>
          <w:bCs/>
        </w:rPr>
        <w:t>6</w:t>
      </w:r>
      <w:r w:rsidRPr="00D13320">
        <w:rPr>
          <w:rFonts w:ascii="Times New Roman" w:hAnsi="Times New Roman" w:cs="Times New Roman"/>
          <w:b/>
          <w:bCs/>
        </w:rPr>
        <w:t>| Overview of Research Methodology.</w:t>
      </w:r>
      <w:r w:rsidRPr="00396C7C">
        <w:rPr>
          <w:rFonts w:ascii="Times New Roman" w:hAnsi="Times New Roman" w:cs="Times New Roman"/>
        </w:rPr>
        <w:t xml:space="preserve"> This figure depicts our three-stage approach, starting with data initialization, proceeding to the simulation phase, and culminating in model evaluation, where we validate our hypotheses.</w:t>
      </w:r>
    </w:p>
    <w:p w14:paraId="445446C5" w14:textId="2CA3E49C" w:rsidR="00D5296E" w:rsidRDefault="00D5296E">
      <w:pPr>
        <w:widowControl/>
        <w:jc w:val="left"/>
        <w:rPr>
          <w:rFonts w:ascii="Times New Roman" w:hAnsi="Times New Roman" w:cs="Times New Roman"/>
        </w:rPr>
      </w:pPr>
      <w:r>
        <w:rPr>
          <w:rFonts w:ascii="Times New Roman" w:hAnsi="Times New Roman" w:cs="Times New Roman"/>
        </w:rPr>
        <w:br w:type="page"/>
      </w:r>
    </w:p>
    <w:p w14:paraId="268603F3" w14:textId="77777777" w:rsidR="003428F3" w:rsidRDefault="003428F3" w:rsidP="003C18E0">
      <w:pPr>
        <w:rPr>
          <w:rFonts w:ascii="Times New Roman" w:hAnsi="Times New Roman" w:cs="Times New Roman"/>
        </w:rPr>
      </w:pPr>
    </w:p>
    <w:p w14:paraId="6DD9D517" w14:textId="73765850" w:rsidR="00AE3232" w:rsidRPr="007479B9" w:rsidRDefault="0042354E" w:rsidP="003C18E0">
      <w:pPr>
        <w:rPr>
          <w:rFonts w:ascii="Times New Roman" w:hAnsi="Times New Roman" w:cs="Times New Roman"/>
          <w:b/>
          <w:bCs/>
          <w:sz w:val="28"/>
          <w:szCs w:val="28"/>
        </w:rPr>
      </w:pPr>
      <w:r w:rsidRPr="007479B9">
        <w:rPr>
          <w:rFonts w:ascii="Times New Roman" w:hAnsi="Times New Roman" w:cs="Times New Roman" w:hint="eastAsia"/>
          <w:b/>
          <w:bCs/>
          <w:sz w:val="28"/>
          <w:szCs w:val="28"/>
        </w:rPr>
        <w:t>Reference</w:t>
      </w:r>
    </w:p>
    <w:p w14:paraId="6FCEA789" w14:textId="77777777" w:rsidR="00CC3FA6" w:rsidRPr="00AF403A" w:rsidRDefault="00357D16" w:rsidP="00CC3FA6">
      <w:pPr>
        <w:pStyle w:val="af"/>
        <w:rPr>
          <w:rFonts w:ascii="Times New Roman" w:hAnsi="Times New Roman" w:cs="Times New Roman"/>
          <w:sz w:val="24"/>
          <w:szCs w:val="24"/>
        </w:rPr>
      </w:pPr>
      <w:r w:rsidRPr="00AF403A">
        <w:rPr>
          <w:rFonts w:ascii="Times New Roman" w:hAnsi="Times New Roman" w:cs="Times New Roman"/>
          <w:sz w:val="24"/>
          <w:szCs w:val="24"/>
        </w:rPr>
        <w:fldChar w:fldCharType="begin"/>
      </w:r>
      <w:r w:rsidR="00EE6744" w:rsidRPr="00AF403A">
        <w:rPr>
          <w:rFonts w:ascii="Times New Roman" w:hAnsi="Times New Roman" w:cs="Times New Roman"/>
          <w:sz w:val="24"/>
          <w:szCs w:val="24"/>
        </w:rPr>
        <w:instrText xml:space="preserve"> ADDIN ZOTERO_BIBL {"uncited":[],"omitted":[],"custom":[]} CSL_BIBLIOGRAPHY </w:instrText>
      </w:r>
      <w:r w:rsidRPr="00AF403A">
        <w:rPr>
          <w:rFonts w:ascii="Times New Roman" w:hAnsi="Times New Roman" w:cs="Times New Roman"/>
          <w:sz w:val="24"/>
          <w:szCs w:val="24"/>
        </w:rPr>
        <w:fldChar w:fldCharType="separate"/>
      </w:r>
      <w:r w:rsidR="00CC3FA6" w:rsidRPr="00AF403A">
        <w:rPr>
          <w:rFonts w:ascii="Times New Roman" w:hAnsi="Times New Roman" w:cs="Times New Roman"/>
          <w:sz w:val="24"/>
          <w:szCs w:val="24"/>
        </w:rPr>
        <w:t>1.</w:t>
      </w:r>
      <w:r w:rsidR="00CC3FA6" w:rsidRPr="00AF403A">
        <w:rPr>
          <w:rFonts w:ascii="Times New Roman" w:hAnsi="Times New Roman" w:cs="Times New Roman"/>
          <w:sz w:val="24"/>
          <w:szCs w:val="24"/>
        </w:rPr>
        <w:tab/>
        <w:t xml:space="preserve">Yong, E. Opinion | Reporting on Long Covid Taught Me to Be a Better Journalist. </w:t>
      </w:r>
      <w:r w:rsidR="00CC3FA6" w:rsidRPr="00AF403A">
        <w:rPr>
          <w:rFonts w:ascii="Times New Roman" w:hAnsi="Times New Roman" w:cs="Times New Roman"/>
          <w:i/>
          <w:iCs/>
          <w:sz w:val="24"/>
          <w:szCs w:val="24"/>
        </w:rPr>
        <w:t>The New York Times</w:t>
      </w:r>
      <w:r w:rsidR="00CC3FA6" w:rsidRPr="00AF403A">
        <w:rPr>
          <w:rFonts w:ascii="Times New Roman" w:hAnsi="Times New Roman" w:cs="Times New Roman"/>
          <w:sz w:val="24"/>
          <w:szCs w:val="24"/>
        </w:rPr>
        <w:t xml:space="preserve"> (2023).</w:t>
      </w:r>
    </w:p>
    <w:p w14:paraId="65FE3212"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2.</w:t>
      </w:r>
      <w:r w:rsidRPr="00AF403A">
        <w:rPr>
          <w:rFonts w:ascii="Times New Roman" w:hAnsi="Times New Roman" w:cs="Times New Roman"/>
          <w:sz w:val="24"/>
          <w:szCs w:val="24"/>
        </w:rPr>
        <w:tab/>
        <w:t xml:space="preserve">Smith, P.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Post COVID-19 condition and its physical, mental and social implications: protocol of a 2-year longitudinal cohort study in the Belgian adult population. </w:t>
      </w:r>
      <w:r w:rsidRPr="00AF403A">
        <w:rPr>
          <w:rFonts w:ascii="Times New Roman" w:hAnsi="Times New Roman" w:cs="Times New Roman"/>
          <w:i/>
          <w:iCs/>
          <w:sz w:val="24"/>
          <w:szCs w:val="24"/>
        </w:rPr>
        <w:t>Arch. Public Health Arch. Belg. Sante Publique</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80</w:t>
      </w:r>
      <w:r w:rsidRPr="00AF403A">
        <w:rPr>
          <w:rFonts w:ascii="Times New Roman" w:hAnsi="Times New Roman" w:cs="Times New Roman"/>
          <w:sz w:val="24"/>
          <w:szCs w:val="24"/>
        </w:rPr>
        <w:t>, 151 (2022).</w:t>
      </w:r>
    </w:p>
    <w:p w14:paraId="63D3CDC1"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3.</w:t>
      </w:r>
      <w:r w:rsidRPr="00AF403A">
        <w:rPr>
          <w:rFonts w:ascii="Times New Roman" w:hAnsi="Times New Roman" w:cs="Times New Roman"/>
          <w:sz w:val="24"/>
          <w:szCs w:val="24"/>
        </w:rPr>
        <w:tab/>
        <w:t xml:space="preserve">Granovetter, M. S. The Strength of Weak Ties. </w:t>
      </w:r>
      <w:r w:rsidRPr="00AF403A">
        <w:rPr>
          <w:rFonts w:ascii="Times New Roman" w:hAnsi="Times New Roman" w:cs="Times New Roman"/>
          <w:i/>
          <w:iCs/>
          <w:sz w:val="24"/>
          <w:szCs w:val="24"/>
        </w:rPr>
        <w:t>Am. J. Sociol.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78</w:t>
      </w:r>
      <w:r w:rsidRPr="00AF403A">
        <w:rPr>
          <w:rFonts w:ascii="Times New Roman" w:hAnsi="Times New Roman" w:cs="Times New Roman"/>
          <w:sz w:val="24"/>
          <w:szCs w:val="24"/>
        </w:rPr>
        <w:t>, 1360–1380 (1973).</w:t>
      </w:r>
    </w:p>
    <w:p w14:paraId="4F89508F"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w:t>
      </w:r>
      <w:r w:rsidRPr="00AF403A">
        <w:rPr>
          <w:rFonts w:ascii="Times New Roman" w:hAnsi="Times New Roman" w:cs="Times New Roman"/>
          <w:sz w:val="24"/>
          <w:szCs w:val="24"/>
        </w:rPr>
        <w:tab/>
        <w:t xml:space="preserve">McPherson, M., Smith-Lovin, L. &amp; Cook, J. M. Birds of a Feather: Homophily in Social Networks. </w:t>
      </w:r>
      <w:r w:rsidRPr="00AF403A">
        <w:rPr>
          <w:rFonts w:ascii="Times New Roman" w:hAnsi="Times New Roman" w:cs="Times New Roman"/>
          <w:i/>
          <w:iCs/>
          <w:sz w:val="24"/>
          <w:szCs w:val="24"/>
        </w:rPr>
        <w:t>Annu. Rev. Sociol.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27</w:t>
      </w:r>
      <w:r w:rsidRPr="00AF403A">
        <w:rPr>
          <w:rFonts w:ascii="Times New Roman" w:hAnsi="Times New Roman" w:cs="Times New Roman"/>
          <w:sz w:val="24"/>
          <w:szCs w:val="24"/>
        </w:rPr>
        <w:t>, 415–444 (2001).</w:t>
      </w:r>
    </w:p>
    <w:p w14:paraId="61E469EB"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w:t>
      </w:r>
      <w:r w:rsidRPr="00AF403A">
        <w:rPr>
          <w:rFonts w:ascii="Times New Roman" w:hAnsi="Times New Roman" w:cs="Times New Roman"/>
          <w:sz w:val="24"/>
          <w:szCs w:val="24"/>
        </w:rPr>
        <w:tab/>
        <w:t xml:space="preserve">Kossinets, G. &amp; Watts, D. J. Origins of Homophily in an Evolving Social Network. </w:t>
      </w:r>
      <w:r w:rsidRPr="00AF403A">
        <w:rPr>
          <w:rFonts w:ascii="Times New Roman" w:hAnsi="Times New Roman" w:cs="Times New Roman"/>
          <w:i/>
          <w:iCs/>
          <w:sz w:val="24"/>
          <w:szCs w:val="24"/>
        </w:rPr>
        <w:t>Am. J. Sociol.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115</w:t>
      </w:r>
      <w:r w:rsidRPr="00AF403A">
        <w:rPr>
          <w:rFonts w:ascii="Times New Roman" w:hAnsi="Times New Roman" w:cs="Times New Roman"/>
          <w:sz w:val="24"/>
          <w:szCs w:val="24"/>
        </w:rPr>
        <w:t>, 405–450 (2009).</w:t>
      </w:r>
    </w:p>
    <w:p w14:paraId="12C052C3"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w:t>
      </w:r>
      <w:r w:rsidRPr="00AF403A">
        <w:rPr>
          <w:rFonts w:ascii="Times New Roman" w:hAnsi="Times New Roman" w:cs="Times New Roman"/>
          <w:sz w:val="24"/>
          <w:szCs w:val="24"/>
        </w:rPr>
        <w:tab/>
        <w:t xml:space="preserve">Khanam, K. Z., Srivastava, G. &amp; Mago, V. The homophily principle in social network analysis: A survey. </w:t>
      </w:r>
      <w:r w:rsidRPr="00AF403A">
        <w:rPr>
          <w:rFonts w:ascii="Times New Roman" w:hAnsi="Times New Roman" w:cs="Times New Roman"/>
          <w:i/>
          <w:iCs/>
          <w:sz w:val="24"/>
          <w:szCs w:val="24"/>
        </w:rPr>
        <w:t>Multimed. Tools Appl.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82</w:t>
      </w:r>
      <w:r w:rsidRPr="00AF403A">
        <w:rPr>
          <w:rFonts w:ascii="Times New Roman" w:hAnsi="Times New Roman" w:cs="Times New Roman"/>
          <w:sz w:val="24"/>
          <w:szCs w:val="24"/>
        </w:rPr>
        <w:t>, 8811–8854 (2023).</w:t>
      </w:r>
    </w:p>
    <w:p w14:paraId="7733B603"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7.</w:t>
      </w:r>
      <w:r w:rsidRPr="00AF403A">
        <w:rPr>
          <w:rFonts w:ascii="Times New Roman" w:hAnsi="Times New Roman" w:cs="Times New Roman"/>
          <w:sz w:val="24"/>
          <w:szCs w:val="24"/>
        </w:rPr>
        <w:tab/>
        <w:t xml:space="preserve">Wettstein, M. Simulating hidden dynamics: Introducing Agent-Based Models as a tool for linkage analysis. </w:t>
      </w:r>
      <w:r w:rsidRPr="00AF403A">
        <w:rPr>
          <w:rFonts w:ascii="Times New Roman" w:hAnsi="Times New Roman" w:cs="Times New Roman"/>
          <w:i/>
          <w:iCs/>
          <w:sz w:val="24"/>
          <w:szCs w:val="24"/>
        </w:rPr>
        <w:t>Comput. Commun.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w:t>
      </w:r>
      <w:r w:rsidRPr="00AF403A">
        <w:rPr>
          <w:rFonts w:ascii="Times New Roman" w:hAnsi="Times New Roman" w:cs="Times New Roman"/>
          <w:sz w:val="24"/>
          <w:szCs w:val="24"/>
        </w:rPr>
        <w:t>, 1–33 (2020).</w:t>
      </w:r>
    </w:p>
    <w:p w14:paraId="15DA939E"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w:t>
      </w:r>
      <w:r w:rsidRPr="00AF403A">
        <w:rPr>
          <w:rFonts w:ascii="Times New Roman" w:hAnsi="Times New Roman" w:cs="Times New Roman"/>
          <w:sz w:val="24"/>
          <w:szCs w:val="24"/>
        </w:rPr>
        <w:tab/>
        <w:t xml:space="preserve">Fan, R., Xu, K. &amp; Zhao, J. An agent-based model for emotion contagion and competition in online social media. </w:t>
      </w:r>
      <w:r w:rsidRPr="00AF403A">
        <w:rPr>
          <w:rFonts w:ascii="Times New Roman" w:hAnsi="Times New Roman" w:cs="Times New Roman"/>
          <w:i/>
          <w:iCs/>
          <w:sz w:val="24"/>
          <w:szCs w:val="24"/>
        </w:rPr>
        <w:t>Phys. Stat. Mech. Its Appl.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495</w:t>
      </w:r>
      <w:r w:rsidRPr="00AF403A">
        <w:rPr>
          <w:rFonts w:ascii="Times New Roman" w:hAnsi="Times New Roman" w:cs="Times New Roman"/>
          <w:sz w:val="24"/>
          <w:szCs w:val="24"/>
        </w:rPr>
        <w:t>, 245–259 (2018).</w:t>
      </w:r>
    </w:p>
    <w:p w14:paraId="7D5DD80E"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w:t>
      </w:r>
      <w:r w:rsidRPr="00AF403A">
        <w:rPr>
          <w:rFonts w:ascii="Times New Roman" w:hAnsi="Times New Roman" w:cs="Times New Roman"/>
          <w:sz w:val="24"/>
          <w:szCs w:val="24"/>
        </w:rPr>
        <w:tab/>
        <w:t xml:space="preserve">Li, S., Liu, Z. &amp; Li, Y. Temporal and spatial evolution of online public sentiment on emergencies. </w:t>
      </w:r>
      <w:r w:rsidRPr="00AF403A">
        <w:rPr>
          <w:rFonts w:ascii="Times New Roman" w:hAnsi="Times New Roman" w:cs="Times New Roman"/>
          <w:i/>
          <w:iCs/>
          <w:sz w:val="24"/>
          <w:szCs w:val="24"/>
        </w:rPr>
        <w:t>Inf. Process. Manag.</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57</w:t>
      </w:r>
      <w:r w:rsidRPr="00AF403A">
        <w:rPr>
          <w:rFonts w:ascii="Times New Roman" w:hAnsi="Times New Roman" w:cs="Times New Roman"/>
          <w:sz w:val="24"/>
          <w:szCs w:val="24"/>
        </w:rPr>
        <w:t>, 102177 (2020).</w:t>
      </w:r>
    </w:p>
    <w:p w14:paraId="1436921E"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10.</w:t>
      </w:r>
      <w:r w:rsidRPr="00AF403A">
        <w:rPr>
          <w:rFonts w:ascii="Times New Roman" w:hAnsi="Times New Roman" w:cs="Times New Roman"/>
          <w:sz w:val="24"/>
          <w:szCs w:val="24"/>
        </w:rPr>
        <w:tab/>
        <w:t xml:space="preserve">Hao, X., An, H., Zhang, L., Li, H. &amp; Wei, G. Sentiment Diffusion of Public Opinions about Hot Events: Based on Complex Network. </w:t>
      </w:r>
      <w:r w:rsidRPr="00AF403A">
        <w:rPr>
          <w:rFonts w:ascii="Times New Roman" w:hAnsi="Times New Roman" w:cs="Times New Roman"/>
          <w:i/>
          <w:iCs/>
          <w:sz w:val="24"/>
          <w:szCs w:val="24"/>
        </w:rPr>
        <w:t>PLOS ONE</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10</w:t>
      </w:r>
      <w:r w:rsidRPr="00AF403A">
        <w:rPr>
          <w:rFonts w:ascii="Times New Roman" w:hAnsi="Times New Roman" w:cs="Times New Roman"/>
          <w:sz w:val="24"/>
          <w:szCs w:val="24"/>
        </w:rPr>
        <w:t>, e0140027 (2015).</w:t>
      </w:r>
    </w:p>
    <w:p w14:paraId="0C903449"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lastRenderedPageBreak/>
        <w:t>11.</w:t>
      </w:r>
      <w:r w:rsidRPr="00AF403A">
        <w:rPr>
          <w:rFonts w:ascii="Times New Roman" w:hAnsi="Times New Roman" w:cs="Times New Roman"/>
          <w:sz w:val="24"/>
          <w:szCs w:val="24"/>
        </w:rPr>
        <w:tab/>
        <w:t xml:space="preserve">Waldherr, A. &amp; Wettstein, M. Computational Communication Science| Bridging the Gaps: Using Agent-Based Modeling to Reconcile Data and Theory in Computational Communication Science. </w:t>
      </w:r>
      <w:r w:rsidRPr="00AF403A">
        <w:rPr>
          <w:rFonts w:ascii="Times New Roman" w:hAnsi="Times New Roman" w:cs="Times New Roman"/>
          <w:i/>
          <w:iCs/>
          <w:sz w:val="24"/>
          <w:szCs w:val="24"/>
        </w:rPr>
        <w:t>Int. J.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13</w:t>
      </w:r>
      <w:r w:rsidRPr="00AF403A">
        <w:rPr>
          <w:rFonts w:ascii="Times New Roman" w:hAnsi="Times New Roman" w:cs="Times New Roman"/>
          <w:sz w:val="24"/>
          <w:szCs w:val="24"/>
        </w:rPr>
        <w:t>, 24 (2019).</w:t>
      </w:r>
    </w:p>
    <w:p w14:paraId="13328E84"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12.</w:t>
      </w:r>
      <w:r w:rsidRPr="00AF403A">
        <w:rPr>
          <w:rFonts w:ascii="Times New Roman" w:hAnsi="Times New Roman" w:cs="Times New Roman"/>
          <w:sz w:val="24"/>
          <w:szCs w:val="24"/>
        </w:rPr>
        <w:tab/>
        <w:t xml:space="preserve">Vartanian, K.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Integrating patient-reported physical, mental, and social impacts to classify long COVID experiences. </w:t>
      </w:r>
      <w:r w:rsidRPr="00AF403A">
        <w:rPr>
          <w:rFonts w:ascii="Times New Roman" w:hAnsi="Times New Roman" w:cs="Times New Roman"/>
          <w:i/>
          <w:iCs/>
          <w:sz w:val="24"/>
          <w:szCs w:val="24"/>
        </w:rPr>
        <w:t>Sci. Rep.</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13</w:t>
      </w:r>
      <w:r w:rsidRPr="00AF403A">
        <w:rPr>
          <w:rFonts w:ascii="Times New Roman" w:hAnsi="Times New Roman" w:cs="Times New Roman"/>
          <w:sz w:val="24"/>
          <w:szCs w:val="24"/>
        </w:rPr>
        <w:t>, 16288 (2023).</w:t>
      </w:r>
    </w:p>
    <w:p w14:paraId="1592280F"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13.</w:t>
      </w:r>
      <w:r w:rsidRPr="00AF403A">
        <w:rPr>
          <w:rFonts w:ascii="Times New Roman" w:hAnsi="Times New Roman" w:cs="Times New Roman"/>
          <w:sz w:val="24"/>
          <w:szCs w:val="24"/>
        </w:rPr>
        <w:tab/>
        <w:t xml:space="preserve">Byrne, E. A. Understanding Long Covid: Nosology, social attitudes and stigma. </w:t>
      </w:r>
      <w:r w:rsidRPr="00AF403A">
        <w:rPr>
          <w:rFonts w:ascii="Times New Roman" w:hAnsi="Times New Roman" w:cs="Times New Roman"/>
          <w:i/>
          <w:iCs/>
          <w:sz w:val="24"/>
          <w:szCs w:val="24"/>
        </w:rPr>
        <w:t>Brain. Behav. Immun.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99</w:t>
      </w:r>
      <w:r w:rsidRPr="00AF403A">
        <w:rPr>
          <w:rFonts w:ascii="Times New Roman" w:hAnsi="Times New Roman" w:cs="Times New Roman"/>
          <w:sz w:val="24"/>
          <w:szCs w:val="24"/>
        </w:rPr>
        <w:t>, 17–24 (2022).</w:t>
      </w:r>
    </w:p>
    <w:p w14:paraId="23179394"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14.</w:t>
      </w:r>
      <w:r w:rsidRPr="00AF403A">
        <w:rPr>
          <w:rFonts w:ascii="Times New Roman" w:hAnsi="Times New Roman" w:cs="Times New Roman"/>
          <w:sz w:val="24"/>
          <w:szCs w:val="24"/>
        </w:rPr>
        <w:tab/>
        <w:t xml:space="preserve">Brüssow, H. &amp; Timmis, K. COVID-19: long covid and its societal consequences. </w:t>
      </w:r>
      <w:r w:rsidRPr="00AF403A">
        <w:rPr>
          <w:rFonts w:ascii="Times New Roman" w:hAnsi="Times New Roman" w:cs="Times New Roman"/>
          <w:i/>
          <w:iCs/>
          <w:sz w:val="24"/>
          <w:szCs w:val="24"/>
        </w:rPr>
        <w:t>Environ. Microbiol.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23</w:t>
      </w:r>
      <w:r w:rsidRPr="00AF403A">
        <w:rPr>
          <w:rFonts w:ascii="Times New Roman" w:hAnsi="Times New Roman" w:cs="Times New Roman"/>
          <w:sz w:val="24"/>
          <w:szCs w:val="24"/>
        </w:rPr>
        <w:t>, 4077–4091 (2021).</w:t>
      </w:r>
    </w:p>
    <w:p w14:paraId="5A855D38"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15.</w:t>
      </w:r>
      <w:r w:rsidRPr="00AF403A">
        <w:rPr>
          <w:rFonts w:ascii="Times New Roman" w:hAnsi="Times New Roman" w:cs="Times New Roman"/>
          <w:sz w:val="24"/>
          <w:szCs w:val="24"/>
        </w:rPr>
        <w:tab/>
        <w:t xml:space="preserve">Awoyemi, T., Ebili, U., Olusanya, A., Ogunniyi, K. E. &amp; Adejumo, A. V. Twitter Sentiment Analysis of Long COVID Syndrome. </w:t>
      </w:r>
      <w:r w:rsidRPr="00AF403A">
        <w:rPr>
          <w:rFonts w:ascii="Times New Roman" w:hAnsi="Times New Roman" w:cs="Times New Roman"/>
          <w:i/>
          <w:iCs/>
          <w:sz w:val="24"/>
          <w:szCs w:val="24"/>
        </w:rPr>
        <w:t>Cureus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14</w:t>
      </w:r>
      <w:r w:rsidRPr="00AF403A">
        <w:rPr>
          <w:rFonts w:ascii="Times New Roman" w:hAnsi="Times New Roman" w:cs="Times New Roman"/>
          <w:sz w:val="24"/>
          <w:szCs w:val="24"/>
        </w:rPr>
        <w:t>, e25901.</w:t>
      </w:r>
    </w:p>
    <w:p w14:paraId="49561FFC"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16.</w:t>
      </w:r>
      <w:r w:rsidRPr="00AF403A">
        <w:rPr>
          <w:rFonts w:ascii="Times New Roman" w:hAnsi="Times New Roman" w:cs="Times New Roman"/>
          <w:sz w:val="24"/>
          <w:szCs w:val="24"/>
        </w:rPr>
        <w:tab/>
        <w:t xml:space="preserve">Damant, R. W.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Reliability and validity of the post COVID-19 condition stigma questionnaire: A prospective cohort study. </w:t>
      </w:r>
      <w:r w:rsidRPr="00AF403A">
        <w:rPr>
          <w:rFonts w:ascii="Times New Roman" w:hAnsi="Times New Roman" w:cs="Times New Roman"/>
          <w:i/>
          <w:iCs/>
          <w:sz w:val="24"/>
          <w:szCs w:val="24"/>
        </w:rPr>
        <w:t>EClinicalMedicine</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55</w:t>
      </w:r>
      <w:r w:rsidRPr="00AF403A">
        <w:rPr>
          <w:rFonts w:ascii="Times New Roman" w:hAnsi="Times New Roman" w:cs="Times New Roman"/>
          <w:sz w:val="24"/>
          <w:szCs w:val="24"/>
        </w:rPr>
        <w:t>, 101755 (2023).</w:t>
      </w:r>
    </w:p>
    <w:p w14:paraId="0815DCF1"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17.</w:t>
      </w:r>
      <w:r w:rsidRPr="00AF403A">
        <w:rPr>
          <w:rFonts w:ascii="Times New Roman" w:hAnsi="Times New Roman" w:cs="Times New Roman"/>
          <w:sz w:val="24"/>
          <w:szCs w:val="24"/>
        </w:rPr>
        <w:tab/>
        <w:t xml:space="preserve">Chen, X.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Negative Emotion Arousal and Altruism Promoting of Online Public Stigmatization on COVID-19 Pandemic. </w:t>
      </w:r>
      <w:r w:rsidRPr="00AF403A">
        <w:rPr>
          <w:rFonts w:ascii="Times New Roman" w:hAnsi="Times New Roman" w:cs="Times New Roman"/>
          <w:i/>
          <w:iCs/>
          <w:sz w:val="24"/>
          <w:szCs w:val="24"/>
        </w:rPr>
        <w:t>Front. Psychol.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12</w:t>
      </w:r>
      <w:r w:rsidRPr="00AF403A">
        <w:rPr>
          <w:rFonts w:ascii="Times New Roman" w:hAnsi="Times New Roman" w:cs="Times New Roman"/>
          <w:sz w:val="24"/>
          <w:szCs w:val="24"/>
        </w:rPr>
        <w:t>, (2021).</w:t>
      </w:r>
    </w:p>
    <w:p w14:paraId="49C9CD96"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18.</w:t>
      </w:r>
      <w:r w:rsidRPr="00AF403A">
        <w:rPr>
          <w:rFonts w:ascii="Times New Roman" w:hAnsi="Times New Roman" w:cs="Times New Roman"/>
          <w:sz w:val="24"/>
          <w:szCs w:val="24"/>
        </w:rPr>
        <w:tab/>
        <w:t xml:space="preserve">Samper-Pardo, M.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The emotional well-being of Long COVID patients in relation to their symptoms, social support and stigmatization in social and health services: a qualitative study. </w:t>
      </w:r>
      <w:r w:rsidRPr="00AF403A">
        <w:rPr>
          <w:rFonts w:ascii="Times New Roman" w:hAnsi="Times New Roman" w:cs="Times New Roman"/>
          <w:i/>
          <w:iCs/>
          <w:sz w:val="24"/>
          <w:szCs w:val="24"/>
        </w:rPr>
        <w:t>BMC Psychiatry</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23</w:t>
      </w:r>
      <w:r w:rsidRPr="00AF403A">
        <w:rPr>
          <w:rFonts w:ascii="Times New Roman" w:hAnsi="Times New Roman" w:cs="Times New Roman"/>
          <w:sz w:val="24"/>
          <w:szCs w:val="24"/>
        </w:rPr>
        <w:t>, 68 (2023).</w:t>
      </w:r>
    </w:p>
    <w:p w14:paraId="5DE0CAA2"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19.</w:t>
      </w:r>
      <w:r w:rsidRPr="00AF403A">
        <w:rPr>
          <w:rFonts w:ascii="Times New Roman" w:hAnsi="Times New Roman" w:cs="Times New Roman"/>
          <w:sz w:val="24"/>
          <w:szCs w:val="24"/>
        </w:rPr>
        <w:tab/>
        <w:t xml:space="preserve">Sher, L. Post-COVID syndrome and suicide risk. </w:t>
      </w:r>
      <w:r w:rsidRPr="00AF403A">
        <w:rPr>
          <w:rFonts w:ascii="Times New Roman" w:hAnsi="Times New Roman" w:cs="Times New Roman"/>
          <w:i/>
          <w:iCs/>
          <w:sz w:val="24"/>
          <w:szCs w:val="24"/>
        </w:rPr>
        <w:t>QJM Mon. J. Assoc. Physicians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114</w:t>
      </w:r>
      <w:r w:rsidRPr="00AF403A">
        <w:rPr>
          <w:rFonts w:ascii="Times New Roman" w:hAnsi="Times New Roman" w:cs="Times New Roman"/>
          <w:sz w:val="24"/>
          <w:szCs w:val="24"/>
        </w:rPr>
        <w:t>, 95–98 (2021).</w:t>
      </w:r>
    </w:p>
    <w:p w14:paraId="13CA8C36"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20.</w:t>
      </w:r>
      <w:r w:rsidRPr="00AF403A">
        <w:rPr>
          <w:rFonts w:ascii="Times New Roman" w:hAnsi="Times New Roman" w:cs="Times New Roman"/>
          <w:sz w:val="24"/>
          <w:szCs w:val="24"/>
        </w:rPr>
        <w:tab/>
        <w:t xml:space="preserve">Nabi, R. L. Emotional Flow in Persuasive Health Messages. </w:t>
      </w:r>
      <w:r w:rsidRPr="00AF403A">
        <w:rPr>
          <w:rFonts w:ascii="Times New Roman" w:hAnsi="Times New Roman" w:cs="Times New Roman"/>
          <w:i/>
          <w:iCs/>
          <w:sz w:val="24"/>
          <w:szCs w:val="24"/>
        </w:rPr>
        <w:t>Health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30</w:t>
      </w:r>
      <w:r w:rsidRPr="00AF403A">
        <w:rPr>
          <w:rFonts w:ascii="Times New Roman" w:hAnsi="Times New Roman" w:cs="Times New Roman"/>
          <w:sz w:val="24"/>
          <w:szCs w:val="24"/>
        </w:rPr>
        <w:t>, 114–124 (2015).</w:t>
      </w:r>
    </w:p>
    <w:p w14:paraId="5C71A18C"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lastRenderedPageBreak/>
        <w:t>21.</w:t>
      </w:r>
      <w:r w:rsidRPr="00AF403A">
        <w:rPr>
          <w:rFonts w:ascii="Times New Roman" w:hAnsi="Times New Roman" w:cs="Times New Roman"/>
          <w:sz w:val="24"/>
          <w:szCs w:val="24"/>
        </w:rPr>
        <w:tab/>
        <w:t xml:space="preserve">Nabi, R. L. &amp; Green, M. C. The Role of a Narrative’s Emotional Flow in Promoting Persuasive Outcomes. </w:t>
      </w:r>
      <w:r w:rsidRPr="00AF403A">
        <w:rPr>
          <w:rFonts w:ascii="Times New Roman" w:hAnsi="Times New Roman" w:cs="Times New Roman"/>
          <w:i/>
          <w:iCs/>
          <w:sz w:val="24"/>
          <w:szCs w:val="24"/>
        </w:rPr>
        <w:t>Media Psychol.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18</w:t>
      </w:r>
      <w:r w:rsidRPr="00AF403A">
        <w:rPr>
          <w:rFonts w:ascii="Times New Roman" w:hAnsi="Times New Roman" w:cs="Times New Roman"/>
          <w:sz w:val="24"/>
          <w:szCs w:val="24"/>
        </w:rPr>
        <w:t>, 137–162 (2015).</w:t>
      </w:r>
    </w:p>
    <w:p w14:paraId="0E4F5EF7"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22.</w:t>
      </w:r>
      <w:r w:rsidRPr="00AF403A">
        <w:rPr>
          <w:rFonts w:ascii="Times New Roman" w:hAnsi="Times New Roman" w:cs="Times New Roman"/>
          <w:sz w:val="24"/>
          <w:szCs w:val="24"/>
        </w:rPr>
        <w:tab/>
        <w:t xml:space="preserve">Bailey, R. L., Wang, T. (Grace) &amp; Kaiser, C. K. Clash of the Primary Motivations: Motivated Processing of Emotionally Experienced Content in Fear Appeals About Obesity Prevention. </w:t>
      </w:r>
      <w:r w:rsidRPr="00AF403A">
        <w:rPr>
          <w:rFonts w:ascii="Times New Roman" w:hAnsi="Times New Roman" w:cs="Times New Roman"/>
          <w:i/>
          <w:iCs/>
          <w:sz w:val="24"/>
          <w:szCs w:val="24"/>
        </w:rPr>
        <w:t>Health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33</w:t>
      </w:r>
      <w:r w:rsidRPr="00AF403A">
        <w:rPr>
          <w:rFonts w:ascii="Times New Roman" w:hAnsi="Times New Roman" w:cs="Times New Roman"/>
          <w:sz w:val="24"/>
          <w:szCs w:val="24"/>
        </w:rPr>
        <w:t>, 111–121 (2018).</w:t>
      </w:r>
    </w:p>
    <w:p w14:paraId="15FADAD0"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23.</w:t>
      </w:r>
      <w:r w:rsidRPr="00AF403A">
        <w:rPr>
          <w:rFonts w:ascii="Times New Roman" w:hAnsi="Times New Roman" w:cs="Times New Roman"/>
          <w:sz w:val="24"/>
          <w:szCs w:val="24"/>
        </w:rPr>
        <w:tab/>
        <w:t xml:space="preserve">Berger, C. R. Uncertain Outcome Values in Predicted Relationships: Uncertainty Reduction Theory Then and Now. </w:t>
      </w:r>
      <w:r w:rsidRPr="00AF403A">
        <w:rPr>
          <w:rFonts w:ascii="Times New Roman" w:hAnsi="Times New Roman" w:cs="Times New Roman"/>
          <w:i/>
          <w:iCs/>
          <w:sz w:val="24"/>
          <w:szCs w:val="24"/>
        </w:rPr>
        <w:t>Hum. Commun.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13</w:t>
      </w:r>
      <w:r w:rsidRPr="00AF403A">
        <w:rPr>
          <w:rFonts w:ascii="Times New Roman" w:hAnsi="Times New Roman" w:cs="Times New Roman"/>
          <w:sz w:val="24"/>
          <w:szCs w:val="24"/>
        </w:rPr>
        <w:t>, 34–38 (1986).</w:t>
      </w:r>
    </w:p>
    <w:p w14:paraId="53A91010"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24.</w:t>
      </w:r>
      <w:r w:rsidRPr="00AF403A">
        <w:rPr>
          <w:rFonts w:ascii="Times New Roman" w:hAnsi="Times New Roman" w:cs="Times New Roman"/>
          <w:sz w:val="24"/>
          <w:szCs w:val="24"/>
        </w:rPr>
        <w:tab/>
        <w:t xml:space="preserve">Gudykunst, W. D. Anxiety/uncertainty management (AUM) theory: Current status. in </w:t>
      </w:r>
      <w:r w:rsidRPr="00AF403A">
        <w:rPr>
          <w:rFonts w:ascii="Times New Roman" w:hAnsi="Times New Roman" w:cs="Times New Roman"/>
          <w:i/>
          <w:iCs/>
          <w:sz w:val="24"/>
          <w:szCs w:val="24"/>
        </w:rPr>
        <w:t>Intercultural communication theory</w:t>
      </w:r>
      <w:r w:rsidRPr="00AF403A">
        <w:rPr>
          <w:rFonts w:ascii="Times New Roman" w:hAnsi="Times New Roman" w:cs="Times New Roman"/>
          <w:sz w:val="24"/>
          <w:szCs w:val="24"/>
        </w:rPr>
        <w:t xml:space="preserve"> 8–58 (Sage Publications, Inc, Thousand Oaks, CA, US, 1995).</w:t>
      </w:r>
    </w:p>
    <w:p w14:paraId="17DA1FFD"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25.</w:t>
      </w:r>
      <w:r w:rsidRPr="00AF403A">
        <w:rPr>
          <w:rFonts w:ascii="Times New Roman" w:hAnsi="Times New Roman" w:cs="Times New Roman"/>
          <w:sz w:val="24"/>
          <w:szCs w:val="24"/>
        </w:rPr>
        <w:tab/>
        <w:t xml:space="preserve">Fernandez, G.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Social Network Analysis of COVID-19 Sentiments: 10 Metropolitan Cities in Italy. </w:t>
      </w:r>
      <w:r w:rsidRPr="00AF403A">
        <w:rPr>
          <w:rFonts w:ascii="Times New Roman" w:hAnsi="Times New Roman" w:cs="Times New Roman"/>
          <w:i/>
          <w:iCs/>
          <w:sz w:val="24"/>
          <w:szCs w:val="24"/>
        </w:rPr>
        <w:t>Int. J. Environ. Res. Public. Health</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19</w:t>
      </w:r>
      <w:r w:rsidRPr="00AF403A">
        <w:rPr>
          <w:rFonts w:ascii="Times New Roman" w:hAnsi="Times New Roman" w:cs="Times New Roman"/>
          <w:sz w:val="24"/>
          <w:szCs w:val="24"/>
        </w:rPr>
        <w:t>, 7720 (2022).</w:t>
      </w:r>
    </w:p>
    <w:p w14:paraId="2609EF26"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26.</w:t>
      </w:r>
      <w:r w:rsidRPr="00AF403A">
        <w:rPr>
          <w:rFonts w:ascii="Times New Roman" w:hAnsi="Times New Roman" w:cs="Times New Roman"/>
          <w:sz w:val="24"/>
          <w:szCs w:val="24"/>
        </w:rPr>
        <w:tab/>
        <w:t xml:space="preserve">Crocamo, C.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Surveilling COVID-19 Emotional Contagion on Twitter by Sentiment Analysis. </w:t>
      </w:r>
      <w:r w:rsidRPr="00AF403A">
        <w:rPr>
          <w:rFonts w:ascii="Times New Roman" w:hAnsi="Times New Roman" w:cs="Times New Roman"/>
          <w:i/>
          <w:iCs/>
          <w:sz w:val="24"/>
          <w:szCs w:val="24"/>
        </w:rPr>
        <w:t>Eur. Psychiatry</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64</w:t>
      </w:r>
      <w:r w:rsidRPr="00AF403A">
        <w:rPr>
          <w:rFonts w:ascii="Times New Roman" w:hAnsi="Times New Roman" w:cs="Times New Roman"/>
          <w:sz w:val="24"/>
          <w:szCs w:val="24"/>
        </w:rPr>
        <w:t>, e17 (2021).</w:t>
      </w:r>
    </w:p>
    <w:p w14:paraId="66284E28"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27.</w:t>
      </w:r>
      <w:r w:rsidRPr="00AF403A">
        <w:rPr>
          <w:rFonts w:ascii="Times New Roman" w:hAnsi="Times New Roman" w:cs="Times New Roman"/>
          <w:sz w:val="24"/>
          <w:szCs w:val="24"/>
        </w:rPr>
        <w:tab/>
        <w:t xml:space="preserve">Iglesias-Sánchez, P. P., Vaccaro Witt, G. F., Cabrera, F. E. &amp; Jambrino-Maldonado, C. The Contagion of Sentiments during the COVID-19 Pandemic Crisis: The Case of Isolation in Spain. </w:t>
      </w:r>
      <w:r w:rsidRPr="00AF403A">
        <w:rPr>
          <w:rFonts w:ascii="Times New Roman" w:hAnsi="Times New Roman" w:cs="Times New Roman"/>
          <w:i/>
          <w:iCs/>
          <w:sz w:val="24"/>
          <w:szCs w:val="24"/>
        </w:rPr>
        <w:t>Int. J. Environ. Res. Public. Health</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17</w:t>
      </w:r>
      <w:r w:rsidRPr="00AF403A">
        <w:rPr>
          <w:rFonts w:ascii="Times New Roman" w:hAnsi="Times New Roman" w:cs="Times New Roman"/>
          <w:sz w:val="24"/>
          <w:szCs w:val="24"/>
        </w:rPr>
        <w:t>, 5918 (2020).</w:t>
      </w:r>
    </w:p>
    <w:p w14:paraId="334B4E11"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28.</w:t>
      </w:r>
      <w:r w:rsidRPr="00AF403A">
        <w:rPr>
          <w:rFonts w:ascii="Times New Roman" w:hAnsi="Times New Roman" w:cs="Times New Roman"/>
          <w:sz w:val="24"/>
          <w:szCs w:val="24"/>
        </w:rPr>
        <w:tab/>
        <w:t xml:space="preserve">Chen, X. &amp; Yik, M. The Emotional Anatomy of the Wuhan Lockdown: Sentiment Analysis Using Weibo Data. </w:t>
      </w:r>
      <w:r w:rsidRPr="00AF403A">
        <w:rPr>
          <w:rFonts w:ascii="Times New Roman" w:hAnsi="Times New Roman" w:cs="Times New Roman"/>
          <w:i/>
          <w:iCs/>
          <w:sz w:val="24"/>
          <w:szCs w:val="24"/>
        </w:rPr>
        <w:t>JMIR Form.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6</w:t>
      </w:r>
      <w:r w:rsidRPr="00AF403A">
        <w:rPr>
          <w:rFonts w:ascii="Times New Roman" w:hAnsi="Times New Roman" w:cs="Times New Roman"/>
          <w:sz w:val="24"/>
          <w:szCs w:val="24"/>
        </w:rPr>
        <w:t>, e37698 (2022).</w:t>
      </w:r>
    </w:p>
    <w:p w14:paraId="6AFEAD7A"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29.</w:t>
      </w:r>
      <w:r w:rsidRPr="00AF403A">
        <w:rPr>
          <w:rFonts w:ascii="Times New Roman" w:hAnsi="Times New Roman" w:cs="Times New Roman"/>
          <w:sz w:val="24"/>
          <w:szCs w:val="24"/>
        </w:rPr>
        <w:tab/>
        <w:t xml:space="preserve">Li, S., Wang, Y., Xue, J., Zhao, N. &amp; Zhu, T. The Impact of COVID-19 Epidemic Declaration on Psychological Consequences: A Study on Active Weibo Users. </w:t>
      </w:r>
      <w:r w:rsidRPr="00AF403A">
        <w:rPr>
          <w:rFonts w:ascii="Times New Roman" w:hAnsi="Times New Roman" w:cs="Times New Roman"/>
          <w:i/>
          <w:iCs/>
          <w:sz w:val="24"/>
          <w:szCs w:val="24"/>
        </w:rPr>
        <w:t>Int. J. Environ. Res. Public. Health</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17</w:t>
      </w:r>
      <w:r w:rsidRPr="00AF403A">
        <w:rPr>
          <w:rFonts w:ascii="Times New Roman" w:hAnsi="Times New Roman" w:cs="Times New Roman"/>
          <w:sz w:val="24"/>
          <w:szCs w:val="24"/>
        </w:rPr>
        <w:t>, 2032 (2020).</w:t>
      </w:r>
    </w:p>
    <w:p w14:paraId="47521037"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lastRenderedPageBreak/>
        <w:t>30.</w:t>
      </w:r>
      <w:r w:rsidRPr="00AF403A">
        <w:rPr>
          <w:rFonts w:ascii="Times New Roman" w:hAnsi="Times New Roman" w:cs="Times New Roman"/>
          <w:sz w:val="24"/>
          <w:szCs w:val="24"/>
        </w:rPr>
        <w:tab/>
        <w:t xml:space="preserve">Matharaarachchi, S., Domaratzki, M., Katz, A. &amp; Muthukumarana, S. Discovering Long COVID Symptom Patterns: Association Rule Mining and Sentiment Analysis in Social Media Tweets. </w:t>
      </w:r>
      <w:r w:rsidRPr="00AF403A">
        <w:rPr>
          <w:rFonts w:ascii="Times New Roman" w:hAnsi="Times New Roman" w:cs="Times New Roman"/>
          <w:i/>
          <w:iCs/>
          <w:sz w:val="24"/>
          <w:szCs w:val="24"/>
        </w:rPr>
        <w:t>JMIR Form.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6</w:t>
      </w:r>
      <w:r w:rsidRPr="00AF403A">
        <w:rPr>
          <w:rFonts w:ascii="Times New Roman" w:hAnsi="Times New Roman" w:cs="Times New Roman"/>
          <w:sz w:val="24"/>
          <w:szCs w:val="24"/>
        </w:rPr>
        <w:t>, e37984 (2022).</w:t>
      </w:r>
    </w:p>
    <w:p w14:paraId="3244E13A"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31.</w:t>
      </w:r>
      <w:r w:rsidRPr="00AF403A">
        <w:rPr>
          <w:rFonts w:ascii="Times New Roman" w:hAnsi="Times New Roman" w:cs="Times New Roman"/>
          <w:sz w:val="24"/>
          <w:szCs w:val="24"/>
        </w:rPr>
        <w:tab/>
        <w:t xml:space="preserve">Yang, G., Wang, Z. &amp; Chen, L. Investigating the Public Sentiment in Major Public Emergencies Through the Complex Networks Method: A Case Study of COVID-19 Epidemic. </w:t>
      </w:r>
      <w:r w:rsidRPr="00AF403A">
        <w:rPr>
          <w:rFonts w:ascii="Times New Roman" w:hAnsi="Times New Roman" w:cs="Times New Roman"/>
          <w:i/>
          <w:iCs/>
          <w:sz w:val="24"/>
          <w:szCs w:val="24"/>
        </w:rPr>
        <w:t>Front. Public Health</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10</w:t>
      </w:r>
      <w:r w:rsidRPr="00AF403A">
        <w:rPr>
          <w:rFonts w:ascii="Times New Roman" w:hAnsi="Times New Roman" w:cs="Times New Roman"/>
          <w:sz w:val="24"/>
          <w:szCs w:val="24"/>
        </w:rPr>
        <w:t>, (2022).</w:t>
      </w:r>
    </w:p>
    <w:p w14:paraId="17814058"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32.</w:t>
      </w:r>
      <w:r w:rsidRPr="00AF403A">
        <w:rPr>
          <w:rFonts w:ascii="Times New Roman" w:hAnsi="Times New Roman" w:cs="Times New Roman"/>
          <w:sz w:val="24"/>
          <w:szCs w:val="24"/>
        </w:rPr>
        <w:tab/>
        <w:t xml:space="preserve">Kang, G. J.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Semantic network analysis of vaccine sentiment in online social media. </w:t>
      </w:r>
      <w:r w:rsidRPr="00AF403A">
        <w:rPr>
          <w:rFonts w:ascii="Times New Roman" w:hAnsi="Times New Roman" w:cs="Times New Roman"/>
          <w:i/>
          <w:iCs/>
          <w:sz w:val="24"/>
          <w:szCs w:val="24"/>
        </w:rPr>
        <w:t>Vaccine</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35</w:t>
      </w:r>
      <w:r w:rsidRPr="00AF403A">
        <w:rPr>
          <w:rFonts w:ascii="Times New Roman" w:hAnsi="Times New Roman" w:cs="Times New Roman"/>
          <w:sz w:val="24"/>
          <w:szCs w:val="24"/>
        </w:rPr>
        <w:t>, 3621–3638 (2017).</w:t>
      </w:r>
    </w:p>
    <w:p w14:paraId="548E3461"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33.</w:t>
      </w:r>
      <w:r w:rsidRPr="00AF403A">
        <w:rPr>
          <w:rFonts w:ascii="Times New Roman" w:hAnsi="Times New Roman" w:cs="Times New Roman"/>
          <w:sz w:val="24"/>
          <w:szCs w:val="24"/>
        </w:rPr>
        <w:tab/>
        <w:t>Rahman, M. M., Ali, G. G. M. N., Li, X. J., Paul, K. C. &amp; Chong, P. H. J. Twitter and Census Data Analytics to Explore Socioeconomic Factors for Post-COVID-19 Reopening Sentiment. SSRN Scholarly Paper at https://doi.org/10.2139/ssrn.3639551 (2020).</w:t>
      </w:r>
    </w:p>
    <w:p w14:paraId="6E7C40DB"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34.</w:t>
      </w:r>
      <w:r w:rsidRPr="00AF403A">
        <w:rPr>
          <w:rFonts w:ascii="Times New Roman" w:hAnsi="Times New Roman" w:cs="Times New Roman"/>
          <w:sz w:val="24"/>
          <w:szCs w:val="24"/>
        </w:rPr>
        <w:tab/>
        <w:t xml:space="preserve">Pitroda, H. Long Covid Sentiment Analysis of Twitter Posts to understand public concerns. in </w:t>
      </w:r>
      <w:r w:rsidRPr="00AF403A">
        <w:rPr>
          <w:rFonts w:ascii="Times New Roman" w:hAnsi="Times New Roman" w:cs="Times New Roman"/>
          <w:i/>
          <w:iCs/>
          <w:sz w:val="24"/>
          <w:szCs w:val="24"/>
        </w:rPr>
        <w:t>2022 8th International Conference on Advanced Computing and Communication Systems (ICACCS)</w:t>
      </w:r>
      <w:r w:rsidRPr="00AF403A">
        <w:rPr>
          <w:rFonts w:ascii="Times New Roman" w:hAnsi="Times New Roman" w:cs="Times New Roman"/>
          <w:sz w:val="24"/>
          <w:szCs w:val="24"/>
        </w:rPr>
        <w:t xml:space="preserve"> vol. 1 140–148 (2022).</w:t>
      </w:r>
    </w:p>
    <w:p w14:paraId="2FD106AC"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35.</w:t>
      </w:r>
      <w:r w:rsidRPr="00AF403A">
        <w:rPr>
          <w:rFonts w:ascii="Times New Roman" w:hAnsi="Times New Roman" w:cs="Times New Roman"/>
          <w:sz w:val="24"/>
          <w:szCs w:val="24"/>
        </w:rPr>
        <w:tab/>
        <w:t xml:space="preserve">Li, L., Hua, L. &amp; Gao, F. What We Ask about When We Ask about Quarantine? Content and Sentiment Analysis on Online Help-Seeking Posts during COVID-19 on a Q&amp;A Platform in China. </w:t>
      </w:r>
      <w:r w:rsidRPr="00AF403A">
        <w:rPr>
          <w:rFonts w:ascii="Times New Roman" w:hAnsi="Times New Roman" w:cs="Times New Roman"/>
          <w:i/>
          <w:iCs/>
          <w:sz w:val="24"/>
          <w:szCs w:val="24"/>
        </w:rPr>
        <w:t>Int. J. Environ. Res. Public. Health</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20</w:t>
      </w:r>
      <w:r w:rsidRPr="00AF403A">
        <w:rPr>
          <w:rFonts w:ascii="Times New Roman" w:hAnsi="Times New Roman" w:cs="Times New Roman"/>
          <w:sz w:val="24"/>
          <w:szCs w:val="24"/>
        </w:rPr>
        <w:t>, 780 (2023).</w:t>
      </w:r>
    </w:p>
    <w:p w14:paraId="00F9CABB"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36.</w:t>
      </w:r>
      <w:r w:rsidRPr="00AF403A">
        <w:rPr>
          <w:rFonts w:ascii="Times New Roman" w:hAnsi="Times New Roman" w:cs="Times New Roman"/>
          <w:sz w:val="24"/>
          <w:szCs w:val="24"/>
        </w:rPr>
        <w:tab/>
        <w:t xml:space="preserve">Esener, Y., McCall, T., Lakdawala, A. &amp; Kim, H. Seeking and Providing Social Support on Twitter for Trauma and Distress During the COVID-19 Pandemic: Content and Sentiment Analysis. </w:t>
      </w:r>
      <w:r w:rsidRPr="00AF403A">
        <w:rPr>
          <w:rFonts w:ascii="Times New Roman" w:hAnsi="Times New Roman" w:cs="Times New Roman"/>
          <w:i/>
          <w:iCs/>
          <w:sz w:val="24"/>
          <w:szCs w:val="24"/>
        </w:rPr>
        <w:t>J. Med. Internet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25</w:t>
      </w:r>
      <w:r w:rsidRPr="00AF403A">
        <w:rPr>
          <w:rFonts w:ascii="Times New Roman" w:hAnsi="Times New Roman" w:cs="Times New Roman"/>
          <w:sz w:val="24"/>
          <w:szCs w:val="24"/>
        </w:rPr>
        <w:t>, e46343 (2023).</w:t>
      </w:r>
    </w:p>
    <w:p w14:paraId="09E31E09"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37.</w:t>
      </w:r>
      <w:r w:rsidRPr="00AF403A">
        <w:rPr>
          <w:rFonts w:ascii="Times New Roman" w:hAnsi="Times New Roman" w:cs="Times New Roman"/>
          <w:sz w:val="24"/>
          <w:szCs w:val="24"/>
        </w:rPr>
        <w:tab/>
        <w:t xml:space="preserve">Ning, P.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COVID-19–Related Rumor Content, Transmission, and Clarification </w:t>
      </w:r>
      <w:r w:rsidRPr="00AF403A">
        <w:rPr>
          <w:rFonts w:ascii="Times New Roman" w:hAnsi="Times New Roman" w:cs="Times New Roman"/>
          <w:sz w:val="24"/>
          <w:szCs w:val="24"/>
        </w:rPr>
        <w:lastRenderedPageBreak/>
        <w:t xml:space="preserve">Strategies in China: Descriptive Study. </w:t>
      </w:r>
      <w:r w:rsidRPr="00AF403A">
        <w:rPr>
          <w:rFonts w:ascii="Times New Roman" w:hAnsi="Times New Roman" w:cs="Times New Roman"/>
          <w:i/>
          <w:iCs/>
          <w:sz w:val="24"/>
          <w:szCs w:val="24"/>
        </w:rPr>
        <w:t>J. Med. Internet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23</w:t>
      </w:r>
      <w:r w:rsidRPr="00AF403A">
        <w:rPr>
          <w:rFonts w:ascii="Times New Roman" w:hAnsi="Times New Roman" w:cs="Times New Roman"/>
          <w:sz w:val="24"/>
          <w:szCs w:val="24"/>
        </w:rPr>
        <w:t>, e27339 (2021).</w:t>
      </w:r>
    </w:p>
    <w:p w14:paraId="6903F84A"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38.</w:t>
      </w:r>
      <w:r w:rsidRPr="00AF403A">
        <w:rPr>
          <w:rFonts w:ascii="Times New Roman" w:hAnsi="Times New Roman" w:cs="Times New Roman"/>
          <w:sz w:val="24"/>
          <w:szCs w:val="24"/>
        </w:rPr>
        <w:tab/>
        <w:t xml:space="preserve">Wang, D. &amp; Qian, Y. Echo Chamber Effect in Rumor Rebuttal Discussions About COVID-19 in China: Social Media Content and Network Analysis Study. </w:t>
      </w:r>
      <w:r w:rsidRPr="00AF403A">
        <w:rPr>
          <w:rFonts w:ascii="Times New Roman" w:hAnsi="Times New Roman" w:cs="Times New Roman"/>
          <w:i/>
          <w:iCs/>
          <w:sz w:val="24"/>
          <w:szCs w:val="24"/>
        </w:rPr>
        <w:t>J. Med. Internet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23</w:t>
      </w:r>
      <w:r w:rsidRPr="00AF403A">
        <w:rPr>
          <w:rFonts w:ascii="Times New Roman" w:hAnsi="Times New Roman" w:cs="Times New Roman"/>
          <w:sz w:val="24"/>
          <w:szCs w:val="24"/>
        </w:rPr>
        <w:t>, e27009 (2021).</w:t>
      </w:r>
    </w:p>
    <w:p w14:paraId="58591CFD"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39.</w:t>
      </w:r>
      <w:r w:rsidRPr="00AF403A">
        <w:rPr>
          <w:rFonts w:ascii="Times New Roman" w:hAnsi="Times New Roman" w:cs="Times New Roman"/>
          <w:sz w:val="24"/>
          <w:szCs w:val="24"/>
        </w:rPr>
        <w:tab/>
        <w:t xml:space="preserve">Dong, W.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Public Emotions and Rumors Spread During the COVID-19 Epidemic in China: Web-Based Correlation Study. </w:t>
      </w:r>
      <w:r w:rsidRPr="00AF403A">
        <w:rPr>
          <w:rFonts w:ascii="Times New Roman" w:hAnsi="Times New Roman" w:cs="Times New Roman"/>
          <w:i/>
          <w:iCs/>
          <w:sz w:val="24"/>
          <w:szCs w:val="24"/>
        </w:rPr>
        <w:t>J. Med. Internet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22</w:t>
      </w:r>
      <w:r w:rsidRPr="00AF403A">
        <w:rPr>
          <w:rFonts w:ascii="Times New Roman" w:hAnsi="Times New Roman" w:cs="Times New Roman"/>
          <w:sz w:val="24"/>
          <w:szCs w:val="24"/>
        </w:rPr>
        <w:t>, e21933 (2020).</w:t>
      </w:r>
    </w:p>
    <w:p w14:paraId="6DB9FFDB"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40.</w:t>
      </w:r>
      <w:r w:rsidRPr="00AF403A">
        <w:rPr>
          <w:rFonts w:ascii="Times New Roman" w:hAnsi="Times New Roman" w:cs="Times New Roman"/>
          <w:sz w:val="24"/>
          <w:szCs w:val="24"/>
        </w:rPr>
        <w:tab/>
        <w:t xml:space="preserve">Wang, P., Shi, H., Wu, X. &amp; Jiao, L. Sentiment Analysis of Rumor Spread Amid COVID-19: Based on Weibo Text. </w:t>
      </w:r>
      <w:r w:rsidRPr="00AF403A">
        <w:rPr>
          <w:rFonts w:ascii="Times New Roman" w:hAnsi="Times New Roman" w:cs="Times New Roman"/>
          <w:i/>
          <w:iCs/>
          <w:sz w:val="24"/>
          <w:szCs w:val="24"/>
        </w:rPr>
        <w:t>Healthcare</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9</w:t>
      </w:r>
      <w:r w:rsidRPr="00AF403A">
        <w:rPr>
          <w:rFonts w:ascii="Times New Roman" w:hAnsi="Times New Roman" w:cs="Times New Roman"/>
          <w:sz w:val="24"/>
          <w:szCs w:val="24"/>
        </w:rPr>
        <w:t>, 1275 (2021).</w:t>
      </w:r>
    </w:p>
    <w:p w14:paraId="13996E9F"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41.</w:t>
      </w:r>
      <w:r w:rsidRPr="00AF403A">
        <w:rPr>
          <w:rFonts w:ascii="Times New Roman" w:hAnsi="Times New Roman" w:cs="Times New Roman"/>
          <w:sz w:val="24"/>
          <w:szCs w:val="24"/>
        </w:rPr>
        <w:tab/>
        <w:t xml:space="preserve">Reiter-Haas, M., Klösch, B., Hadler, M. &amp; Lex, E. Polarization of Opinions on COVID-19 Measures: Integrating Twitter and Survey Data. </w:t>
      </w:r>
      <w:r w:rsidRPr="00AF403A">
        <w:rPr>
          <w:rFonts w:ascii="Times New Roman" w:hAnsi="Times New Roman" w:cs="Times New Roman"/>
          <w:i/>
          <w:iCs/>
          <w:sz w:val="24"/>
          <w:szCs w:val="24"/>
        </w:rPr>
        <w:t>Soc. Sci. Comput. Rev.</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41</w:t>
      </w:r>
      <w:r w:rsidRPr="00AF403A">
        <w:rPr>
          <w:rFonts w:ascii="Times New Roman" w:hAnsi="Times New Roman" w:cs="Times New Roman"/>
          <w:sz w:val="24"/>
          <w:szCs w:val="24"/>
        </w:rPr>
        <w:t>, 1811–1835 (2023).</w:t>
      </w:r>
    </w:p>
    <w:p w14:paraId="00357932"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42.</w:t>
      </w:r>
      <w:r w:rsidRPr="00AF403A">
        <w:rPr>
          <w:rFonts w:ascii="Times New Roman" w:hAnsi="Times New Roman" w:cs="Times New Roman"/>
          <w:sz w:val="24"/>
          <w:szCs w:val="24"/>
        </w:rPr>
        <w:tab/>
        <w:t xml:space="preserve">Jiang, J., Chen, E., Yan, S., Lerman, K. &amp; Ferrara, E. Political polarization drives online conversations about COVID-19 in the United States. </w:t>
      </w:r>
      <w:r w:rsidRPr="00AF403A">
        <w:rPr>
          <w:rFonts w:ascii="Times New Roman" w:hAnsi="Times New Roman" w:cs="Times New Roman"/>
          <w:i/>
          <w:iCs/>
          <w:sz w:val="24"/>
          <w:szCs w:val="24"/>
        </w:rPr>
        <w:t>Hum. Behav. Emerg. Technol.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w:t>
      </w:r>
      <w:r w:rsidRPr="00AF403A">
        <w:rPr>
          <w:rFonts w:ascii="Times New Roman" w:hAnsi="Times New Roman" w:cs="Times New Roman"/>
          <w:sz w:val="24"/>
          <w:szCs w:val="24"/>
        </w:rPr>
        <w:t>, 200–211 (2020).</w:t>
      </w:r>
    </w:p>
    <w:p w14:paraId="1E7725D1"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43.</w:t>
      </w:r>
      <w:r w:rsidRPr="00AF403A">
        <w:rPr>
          <w:rFonts w:ascii="Times New Roman" w:hAnsi="Times New Roman" w:cs="Times New Roman"/>
          <w:sz w:val="24"/>
          <w:szCs w:val="24"/>
        </w:rPr>
        <w:tab/>
        <w:t xml:space="preserve">Dye, T. D.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Risk of COVID-19-related bullying, harassment and stigma among healthcare workers: an analytical cross-sectional global study. </w:t>
      </w:r>
      <w:r w:rsidRPr="00AF403A">
        <w:rPr>
          <w:rFonts w:ascii="Times New Roman" w:hAnsi="Times New Roman" w:cs="Times New Roman"/>
          <w:i/>
          <w:iCs/>
          <w:sz w:val="24"/>
          <w:szCs w:val="24"/>
        </w:rPr>
        <w:t>BMJ Open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10</w:t>
      </w:r>
      <w:r w:rsidRPr="00AF403A">
        <w:rPr>
          <w:rFonts w:ascii="Times New Roman" w:hAnsi="Times New Roman" w:cs="Times New Roman"/>
          <w:sz w:val="24"/>
          <w:szCs w:val="24"/>
        </w:rPr>
        <w:t>, e046620 (2020).</w:t>
      </w:r>
    </w:p>
    <w:p w14:paraId="5BF294AC"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44.</w:t>
      </w:r>
      <w:r w:rsidRPr="00AF403A">
        <w:rPr>
          <w:rFonts w:ascii="Times New Roman" w:hAnsi="Times New Roman" w:cs="Times New Roman"/>
          <w:sz w:val="24"/>
          <w:szCs w:val="24"/>
        </w:rPr>
        <w:tab/>
        <w:t xml:space="preserve">Liu, P. L. COVID-19 Information Seeking on Digital Media and Preventive Behaviors: The Mediation Role of Worry. </w:t>
      </w:r>
      <w:r w:rsidRPr="00AF403A">
        <w:rPr>
          <w:rFonts w:ascii="Times New Roman" w:hAnsi="Times New Roman" w:cs="Times New Roman"/>
          <w:i/>
          <w:iCs/>
          <w:sz w:val="24"/>
          <w:szCs w:val="24"/>
        </w:rPr>
        <w:t>Cyberpsychology Behav. Soc. Netw.</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23</w:t>
      </w:r>
      <w:r w:rsidRPr="00AF403A">
        <w:rPr>
          <w:rFonts w:ascii="Times New Roman" w:hAnsi="Times New Roman" w:cs="Times New Roman"/>
          <w:sz w:val="24"/>
          <w:szCs w:val="24"/>
        </w:rPr>
        <w:t>, 677–682 (2020).</w:t>
      </w:r>
    </w:p>
    <w:p w14:paraId="043E793B"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45.</w:t>
      </w:r>
      <w:r w:rsidRPr="00AF403A">
        <w:rPr>
          <w:rFonts w:ascii="Times New Roman" w:hAnsi="Times New Roman" w:cs="Times New Roman"/>
          <w:sz w:val="24"/>
          <w:szCs w:val="24"/>
        </w:rPr>
        <w:tab/>
        <w:t xml:space="preserve">Neely, S., Eldredge, C. &amp; Sanders, R. Health Information Seeking Behaviors on </w:t>
      </w:r>
      <w:r w:rsidRPr="00AF403A">
        <w:rPr>
          <w:rFonts w:ascii="Times New Roman" w:hAnsi="Times New Roman" w:cs="Times New Roman"/>
          <w:sz w:val="24"/>
          <w:szCs w:val="24"/>
        </w:rPr>
        <w:lastRenderedPageBreak/>
        <w:t xml:space="preserve">Social Media During the COVID-19 Pandemic Among American Social Networking Site Users: Survey Study. </w:t>
      </w:r>
      <w:r w:rsidRPr="00AF403A">
        <w:rPr>
          <w:rFonts w:ascii="Times New Roman" w:hAnsi="Times New Roman" w:cs="Times New Roman"/>
          <w:i/>
          <w:iCs/>
          <w:sz w:val="24"/>
          <w:szCs w:val="24"/>
        </w:rPr>
        <w:t>J. Med. Internet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23</w:t>
      </w:r>
      <w:r w:rsidRPr="00AF403A">
        <w:rPr>
          <w:rFonts w:ascii="Times New Roman" w:hAnsi="Times New Roman" w:cs="Times New Roman"/>
          <w:sz w:val="24"/>
          <w:szCs w:val="24"/>
        </w:rPr>
        <w:t>, e29802 (2021).</w:t>
      </w:r>
    </w:p>
    <w:p w14:paraId="6BBD91BD"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46.</w:t>
      </w:r>
      <w:r w:rsidRPr="00AF403A">
        <w:rPr>
          <w:rFonts w:ascii="Times New Roman" w:hAnsi="Times New Roman" w:cs="Times New Roman"/>
          <w:sz w:val="24"/>
          <w:szCs w:val="24"/>
        </w:rPr>
        <w:tab/>
        <w:t xml:space="preserve">An, L.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Measuring and profiling the topical influence and sentiment contagion of public event stakeholders. </w:t>
      </w:r>
      <w:r w:rsidRPr="00AF403A">
        <w:rPr>
          <w:rFonts w:ascii="Times New Roman" w:hAnsi="Times New Roman" w:cs="Times New Roman"/>
          <w:i/>
          <w:iCs/>
          <w:sz w:val="24"/>
          <w:szCs w:val="24"/>
        </w:rPr>
        <w:t>Int. J. Inf. Manag. J. Inf. Prof.</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58</w:t>
      </w:r>
      <w:r w:rsidRPr="00AF403A">
        <w:rPr>
          <w:rFonts w:ascii="Times New Roman" w:hAnsi="Times New Roman" w:cs="Times New Roman"/>
          <w:sz w:val="24"/>
          <w:szCs w:val="24"/>
        </w:rPr>
        <w:t>, (2021).</w:t>
      </w:r>
    </w:p>
    <w:p w14:paraId="628D0089"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47.</w:t>
      </w:r>
      <w:r w:rsidRPr="00AF403A">
        <w:rPr>
          <w:rFonts w:ascii="Times New Roman" w:hAnsi="Times New Roman" w:cs="Times New Roman"/>
          <w:sz w:val="24"/>
          <w:szCs w:val="24"/>
        </w:rPr>
        <w:tab/>
        <w:t xml:space="preserve">Ahmad, A. R. &amp; Murad, H. R. The Impact of Social Media on Panic During the COVID-19 Pandemic in Iraqi Kurdistan: Online Questionnaire Study. </w:t>
      </w:r>
      <w:r w:rsidRPr="00AF403A">
        <w:rPr>
          <w:rFonts w:ascii="Times New Roman" w:hAnsi="Times New Roman" w:cs="Times New Roman"/>
          <w:i/>
          <w:iCs/>
          <w:sz w:val="24"/>
          <w:szCs w:val="24"/>
        </w:rPr>
        <w:t>J. Med. Internet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22</w:t>
      </w:r>
      <w:r w:rsidRPr="00AF403A">
        <w:rPr>
          <w:rFonts w:ascii="Times New Roman" w:hAnsi="Times New Roman" w:cs="Times New Roman"/>
          <w:sz w:val="24"/>
          <w:szCs w:val="24"/>
        </w:rPr>
        <w:t>, e19556 (2020).</w:t>
      </w:r>
    </w:p>
    <w:p w14:paraId="565A71CB"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48.</w:t>
      </w:r>
      <w:r w:rsidRPr="00AF403A">
        <w:rPr>
          <w:rFonts w:ascii="Times New Roman" w:hAnsi="Times New Roman" w:cs="Times New Roman"/>
          <w:sz w:val="24"/>
          <w:szCs w:val="24"/>
        </w:rPr>
        <w:tab/>
        <w:t xml:space="preserve">Myrick, J. G. &amp; Nabi, R. L. Fear Arousal and Health and Risk Messaging. in </w:t>
      </w:r>
      <w:r w:rsidRPr="00AF403A">
        <w:rPr>
          <w:rFonts w:ascii="Times New Roman" w:hAnsi="Times New Roman" w:cs="Times New Roman"/>
          <w:i/>
          <w:iCs/>
          <w:sz w:val="24"/>
          <w:szCs w:val="24"/>
        </w:rPr>
        <w:t>Oxford Research Encyclopedia of Communication</w:t>
      </w:r>
      <w:r w:rsidRPr="00AF403A">
        <w:rPr>
          <w:rFonts w:ascii="Times New Roman" w:hAnsi="Times New Roman" w:cs="Times New Roman"/>
          <w:sz w:val="24"/>
          <w:szCs w:val="24"/>
        </w:rPr>
        <w:t xml:space="preserve"> (2017). doi:10.1093/acrefore/9780190228613.013.266.</w:t>
      </w:r>
    </w:p>
    <w:p w14:paraId="66CC5368"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49.</w:t>
      </w:r>
      <w:r w:rsidRPr="00AF403A">
        <w:rPr>
          <w:rFonts w:ascii="Times New Roman" w:hAnsi="Times New Roman" w:cs="Times New Roman"/>
          <w:sz w:val="24"/>
          <w:szCs w:val="24"/>
        </w:rPr>
        <w:tab/>
        <w:t xml:space="preserve">Leiss, W., Beck, U., Ritter, M., Lash, S. &amp; Wynne, B. Risk Society, Towards a New Modernity. </w:t>
      </w:r>
      <w:r w:rsidRPr="00AF403A">
        <w:rPr>
          <w:rFonts w:ascii="Times New Roman" w:hAnsi="Times New Roman" w:cs="Times New Roman"/>
          <w:i/>
          <w:iCs/>
          <w:sz w:val="24"/>
          <w:szCs w:val="24"/>
        </w:rPr>
        <w:t>Can. J. Sociol. Cah. Can. Sociol.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19</w:t>
      </w:r>
      <w:r w:rsidRPr="00AF403A">
        <w:rPr>
          <w:rFonts w:ascii="Times New Roman" w:hAnsi="Times New Roman" w:cs="Times New Roman"/>
          <w:sz w:val="24"/>
          <w:szCs w:val="24"/>
        </w:rPr>
        <w:t>, 544 (1995).</w:t>
      </w:r>
    </w:p>
    <w:p w14:paraId="47A8B4BE"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50.</w:t>
      </w:r>
      <w:r w:rsidRPr="00AF403A">
        <w:rPr>
          <w:rFonts w:ascii="Times New Roman" w:hAnsi="Times New Roman" w:cs="Times New Roman"/>
          <w:sz w:val="24"/>
          <w:szCs w:val="24"/>
        </w:rPr>
        <w:tab/>
        <w:t xml:space="preserve">Li, Y., Hills, T. &amp; Hertwig, R. A brief history of risk. </w:t>
      </w:r>
      <w:r w:rsidRPr="00AF403A">
        <w:rPr>
          <w:rFonts w:ascii="Times New Roman" w:hAnsi="Times New Roman" w:cs="Times New Roman"/>
          <w:i/>
          <w:iCs/>
          <w:sz w:val="24"/>
          <w:szCs w:val="24"/>
        </w:rPr>
        <w:t>Cognition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203</w:t>
      </w:r>
      <w:r w:rsidRPr="00AF403A">
        <w:rPr>
          <w:rFonts w:ascii="Times New Roman" w:hAnsi="Times New Roman" w:cs="Times New Roman"/>
          <w:sz w:val="24"/>
          <w:szCs w:val="24"/>
        </w:rPr>
        <w:t>, 104344 (2020).</w:t>
      </w:r>
    </w:p>
    <w:p w14:paraId="2E2AAF72"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51.</w:t>
      </w:r>
      <w:r w:rsidRPr="00AF403A">
        <w:rPr>
          <w:rFonts w:ascii="Times New Roman" w:hAnsi="Times New Roman" w:cs="Times New Roman"/>
          <w:sz w:val="24"/>
          <w:szCs w:val="24"/>
        </w:rPr>
        <w:tab/>
        <w:t xml:space="preserve">Carretié, L. Exogenous (automatic) attention to emotional stimuli: A review. </w:t>
      </w:r>
      <w:r w:rsidRPr="00AF403A">
        <w:rPr>
          <w:rFonts w:ascii="Times New Roman" w:hAnsi="Times New Roman" w:cs="Times New Roman"/>
          <w:i/>
          <w:iCs/>
          <w:sz w:val="24"/>
          <w:szCs w:val="24"/>
        </w:rPr>
        <w:t>Cogn. Affect. Behav. Neurosci.</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14</w:t>
      </w:r>
      <w:r w:rsidRPr="00AF403A">
        <w:rPr>
          <w:rFonts w:ascii="Times New Roman" w:hAnsi="Times New Roman" w:cs="Times New Roman"/>
          <w:sz w:val="24"/>
          <w:szCs w:val="24"/>
        </w:rPr>
        <w:t>, 1228–1258 (2014).</w:t>
      </w:r>
    </w:p>
    <w:p w14:paraId="36997AC3"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52.</w:t>
      </w:r>
      <w:r w:rsidRPr="00AF403A">
        <w:rPr>
          <w:rFonts w:ascii="Times New Roman" w:hAnsi="Times New Roman" w:cs="Times New Roman"/>
          <w:sz w:val="24"/>
          <w:szCs w:val="24"/>
        </w:rPr>
        <w:tab/>
        <w:t xml:space="preserve">Heffner, J., Vives, M.-L. &amp; FeldmanHall, O. Emotional responses to prosocial messages increase willingness to self-isolate during the COVID-19 pandemic. </w:t>
      </w:r>
      <w:r w:rsidRPr="00AF403A">
        <w:rPr>
          <w:rFonts w:ascii="Times New Roman" w:hAnsi="Times New Roman" w:cs="Times New Roman"/>
          <w:i/>
          <w:iCs/>
          <w:sz w:val="24"/>
          <w:szCs w:val="24"/>
        </w:rPr>
        <w:t>Personal. Individ. Differ.</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170</w:t>
      </w:r>
      <w:r w:rsidRPr="00AF403A">
        <w:rPr>
          <w:rFonts w:ascii="Times New Roman" w:hAnsi="Times New Roman" w:cs="Times New Roman"/>
          <w:sz w:val="24"/>
          <w:szCs w:val="24"/>
        </w:rPr>
        <w:t>, 110420 (2021).</w:t>
      </w:r>
    </w:p>
    <w:p w14:paraId="39075638"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53.</w:t>
      </w:r>
      <w:r w:rsidRPr="00AF403A">
        <w:rPr>
          <w:rFonts w:ascii="Times New Roman" w:hAnsi="Times New Roman" w:cs="Times New Roman"/>
          <w:sz w:val="24"/>
          <w:szCs w:val="24"/>
        </w:rPr>
        <w:tab/>
        <w:t>Stijačić, M. P., Mi</w:t>
      </w:r>
      <w:r w:rsidRPr="00AF403A">
        <w:rPr>
          <w:rFonts w:ascii="Times New Roman" w:eastAsia="等线" w:hAnsi="Times New Roman" w:cs="Times New Roman"/>
          <w:sz w:val="24"/>
          <w:szCs w:val="24"/>
        </w:rPr>
        <w:t>š</w:t>
      </w:r>
      <w:r w:rsidRPr="00AF403A">
        <w:rPr>
          <w:rFonts w:ascii="Times New Roman" w:hAnsi="Times New Roman" w:cs="Times New Roman"/>
          <w:sz w:val="24"/>
          <w:szCs w:val="24"/>
        </w:rPr>
        <w:t xml:space="preserve">ić, K. &amp; Đurđević, D. F. Flattening the curve: COVID-19 induced a decrease in arousal for positive and an increase in arousal for negative words. </w:t>
      </w:r>
      <w:r w:rsidRPr="00AF403A">
        <w:rPr>
          <w:rFonts w:ascii="Times New Roman" w:hAnsi="Times New Roman" w:cs="Times New Roman"/>
          <w:i/>
          <w:iCs/>
          <w:sz w:val="24"/>
          <w:szCs w:val="24"/>
        </w:rPr>
        <w:t>Appl. Psycholinguist.</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44</w:t>
      </w:r>
      <w:r w:rsidRPr="00AF403A">
        <w:rPr>
          <w:rFonts w:ascii="Times New Roman" w:hAnsi="Times New Roman" w:cs="Times New Roman"/>
          <w:sz w:val="24"/>
          <w:szCs w:val="24"/>
        </w:rPr>
        <w:t>, 1069–1089 (2023).</w:t>
      </w:r>
    </w:p>
    <w:p w14:paraId="698371D7"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54.</w:t>
      </w:r>
      <w:r w:rsidRPr="00AF403A">
        <w:rPr>
          <w:rFonts w:ascii="Times New Roman" w:hAnsi="Times New Roman" w:cs="Times New Roman"/>
          <w:sz w:val="24"/>
          <w:szCs w:val="24"/>
        </w:rPr>
        <w:tab/>
        <w:t xml:space="preserve">Lekkas, D., Gyorda, J. A., Price, G. D., Wortzman, Z. &amp; Jacobson, N. C. Using the </w:t>
      </w:r>
      <w:r w:rsidRPr="00AF403A">
        <w:rPr>
          <w:rFonts w:ascii="Times New Roman" w:hAnsi="Times New Roman" w:cs="Times New Roman"/>
          <w:sz w:val="24"/>
          <w:szCs w:val="24"/>
        </w:rPr>
        <w:lastRenderedPageBreak/>
        <w:t xml:space="preserve">COVID-19 Pandemic to Assess the Influence of News Affect on Online Mental Health-Related Search Behavior Across the United States: Integrated Sentiment Analysis and the Circumplex Model of Affect. </w:t>
      </w:r>
      <w:r w:rsidRPr="00AF403A">
        <w:rPr>
          <w:rFonts w:ascii="Times New Roman" w:hAnsi="Times New Roman" w:cs="Times New Roman"/>
          <w:i/>
          <w:iCs/>
          <w:sz w:val="24"/>
          <w:szCs w:val="24"/>
        </w:rPr>
        <w:t>J. Med. Internet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24</w:t>
      </w:r>
      <w:r w:rsidRPr="00AF403A">
        <w:rPr>
          <w:rFonts w:ascii="Times New Roman" w:hAnsi="Times New Roman" w:cs="Times New Roman"/>
          <w:sz w:val="24"/>
          <w:szCs w:val="24"/>
        </w:rPr>
        <w:t>, e32731 (2022).</w:t>
      </w:r>
    </w:p>
    <w:p w14:paraId="72B33A97"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55.</w:t>
      </w:r>
      <w:r w:rsidRPr="00AF403A">
        <w:rPr>
          <w:rFonts w:ascii="Times New Roman" w:hAnsi="Times New Roman" w:cs="Times New Roman"/>
          <w:sz w:val="24"/>
          <w:szCs w:val="24"/>
        </w:rPr>
        <w:tab/>
        <w:t xml:space="preserve">Pangallo, M.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The unequal effects of the health–economy trade-off during the COVID-19 pandemic. </w:t>
      </w:r>
      <w:r w:rsidRPr="00AF403A">
        <w:rPr>
          <w:rFonts w:ascii="Times New Roman" w:hAnsi="Times New Roman" w:cs="Times New Roman"/>
          <w:i/>
          <w:iCs/>
          <w:sz w:val="24"/>
          <w:szCs w:val="24"/>
        </w:rPr>
        <w:t>Nat. Hum. Behav.</w:t>
      </w:r>
      <w:r w:rsidRPr="00AF403A">
        <w:rPr>
          <w:rFonts w:ascii="Times New Roman" w:hAnsi="Times New Roman" w:cs="Times New Roman"/>
          <w:sz w:val="24"/>
          <w:szCs w:val="24"/>
        </w:rPr>
        <w:t xml:space="preserve"> 1–12 (2023) doi:10.1038/s41562-023-01747-x.</w:t>
      </w:r>
    </w:p>
    <w:p w14:paraId="60DBABDD"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56.</w:t>
      </w:r>
      <w:r w:rsidRPr="00AF403A">
        <w:rPr>
          <w:rFonts w:ascii="Times New Roman" w:hAnsi="Times New Roman" w:cs="Times New Roman"/>
          <w:sz w:val="24"/>
          <w:szCs w:val="24"/>
        </w:rPr>
        <w:tab/>
        <w:t xml:space="preserve">Changing emotions in the COVID-19 pandemic: A four-wave longitudinal study in the United States and China. </w:t>
      </w:r>
      <w:r w:rsidRPr="00AF403A">
        <w:rPr>
          <w:rFonts w:ascii="Times New Roman" w:hAnsi="Times New Roman" w:cs="Times New Roman"/>
          <w:i/>
          <w:iCs/>
          <w:sz w:val="24"/>
          <w:szCs w:val="24"/>
        </w:rPr>
        <w:t>Soc. Sci. Med.</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285</w:t>
      </w:r>
      <w:r w:rsidRPr="00AF403A">
        <w:rPr>
          <w:rFonts w:ascii="Times New Roman" w:hAnsi="Times New Roman" w:cs="Times New Roman"/>
          <w:sz w:val="24"/>
          <w:szCs w:val="24"/>
        </w:rPr>
        <w:t>, 114222 (2021).</w:t>
      </w:r>
    </w:p>
    <w:p w14:paraId="665D249C"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57.</w:t>
      </w:r>
      <w:r w:rsidRPr="00AF403A">
        <w:rPr>
          <w:rFonts w:ascii="Times New Roman" w:hAnsi="Times New Roman" w:cs="Times New Roman"/>
          <w:sz w:val="24"/>
          <w:szCs w:val="24"/>
        </w:rPr>
        <w:tab/>
        <w:t xml:space="preserve">Martinelli, N.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Time and Emotion During Lockdown and the Covid-19 Epidemic: Determinants of Our Experience of Time? </w:t>
      </w:r>
      <w:r w:rsidRPr="00AF403A">
        <w:rPr>
          <w:rFonts w:ascii="Times New Roman" w:hAnsi="Times New Roman" w:cs="Times New Roman"/>
          <w:i/>
          <w:iCs/>
          <w:sz w:val="24"/>
          <w:szCs w:val="24"/>
        </w:rPr>
        <w:t>Front. Psychol.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11</w:t>
      </w:r>
      <w:r w:rsidRPr="00AF403A">
        <w:rPr>
          <w:rFonts w:ascii="Times New Roman" w:hAnsi="Times New Roman" w:cs="Times New Roman"/>
          <w:sz w:val="24"/>
          <w:szCs w:val="24"/>
        </w:rPr>
        <w:t>, (2021).</w:t>
      </w:r>
    </w:p>
    <w:p w14:paraId="1E526105"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58.</w:t>
      </w:r>
      <w:r w:rsidRPr="00AF403A">
        <w:rPr>
          <w:rFonts w:ascii="Times New Roman" w:hAnsi="Times New Roman" w:cs="Times New Roman"/>
          <w:sz w:val="24"/>
          <w:szCs w:val="24"/>
        </w:rPr>
        <w:tab/>
        <w:t xml:space="preserve">Shannon, C. E. A Mathematical Theory of Communication. </w:t>
      </w:r>
      <w:r w:rsidRPr="00AF403A">
        <w:rPr>
          <w:rFonts w:ascii="Times New Roman" w:hAnsi="Times New Roman" w:cs="Times New Roman"/>
          <w:i/>
          <w:iCs/>
          <w:sz w:val="24"/>
          <w:szCs w:val="24"/>
        </w:rPr>
        <w:t>Bell Syst. Tech. J.</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27</w:t>
      </w:r>
      <w:r w:rsidRPr="00AF403A">
        <w:rPr>
          <w:rFonts w:ascii="Times New Roman" w:hAnsi="Times New Roman" w:cs="Times New Roman"/>
          <w:sz w:val="24"/>
          <w:szCs w:val="24"/>
        </w:rPr>
        <w:t>, 379–423 (1948).</w:t>
      </w:r>
    </w:p>
    <w:p w14:paraId="5960C951"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59.</w:t>
      </w:r>
      <w:r w:rsidRPr="00AF403A">
        <w:rPr>
          <w:rFonts w:ascii="Times New Roman" w:hAnsi="Times New Roman" w:cs="Times New Roman"/>
          <w:sz w:val="24"/>
          <w:szCs w:val="24"/>
        </w:rPr>
        <w:tab/>
        <w:t xml:space="preserve">Guback, T. H. &amp; DeFleur, M. L. Theories of Mass Communication. </w:t>
      </w:r>
      <w:r w:rsidRPr="00AF403A">
        <w:rPr>
          <w:rFonts w:ascii="Times New Roman" w:hAnsi="Times New Roman" w:cs="Times New Roman"/>
          <w:i/>
          <w:iCs/>
          <w:sz w:val="24"/>
          <w:szCs w:val="24"/>
        </w:rPr>
        <w:t>J. Aesthetic Educ.</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w:t>
      </w:r>
      <w:r w:rsidRPr="00AF403A">
        <w:rPr>
          <w:rFonts w:ascii="Times New Roman" w:hAnsi="Times New Roman" w:cs="Times New Roman"/>
          <w:sz w:val="24"/>
          <w:szCs w:val="24"/>
        </w:rPr>
        <w:t>, 135 (1968).</w:t>
      </w:r>
    </w:p>
    <w:p w14:paraId="711813B8"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60.</w:t>
      </w:r>
      <w:r w:rsidRPr="00AF403A">
        <w:rPr>
          <w:rFonts w:ascii="Times New Roman" w:hAnsi="Times New Roman" w:cs="Times New Roman"/>
          <w:sz w:val="24"/>
          <w:szCs w:val="24"/>
        </w:rPr>
        <w:tab/>
        <w:t xml:space="preserve">Bisgin, H., Agarwal, N. &amp; Xu, X. A study of homophily on social media. </w:t>
      </w:r>
      <w:r w:rsidRPr="00AF403A">
        <w:rPr>
          <w:rFonts w:ascii="Times New Roman" w:hAnsi="Times New Roman" w:cs="Times New Roman"/>
          <w:i/>
          <w:iCs/>
          <w:sz w:val="24"/>
          <w:szCs w:val="24"/>
        </w:rPr>
        <w:t>World Wide Web</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15</w:t>
      </w:r>
      <w:r w:rsidRPr="00AF403A">
        <w:rPr>
          <w:rFonts w:ascii="Times New Roman" w:hAnsi="Times New Roman" w:cs="Times New Roman"/>
          <w:sz w:val="24"/>
          <w:szCs w:val="24"/>
        </w:rPr>
        <w:t>, 213–232 (2012).</w:t>
      </w:r>
    </w:p>
    <w:p w14:paraId="43B97E3E"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61.</w:t>
      </w:r>
      <w:r w:rsidRPr="00AF403A">
        <w:rPr>
          <w:rFonts w:ascii="Times New Roman" w:hAnsi="Times New Roman" w:cs="Times New Roman"/>
          <w:sz w:val="24"/>
          <w:szCs w:val="24"/>
        </w:rPr>
        <w:tab/>
      </w:r>
      <w:r w:rsidRPr="00AF403A">
        <w:rPr>
          <w:rFonts w:ascii="Times New Roman" w:hAnsi="Times New Roman" w:cs="Times New Roman"/>
          <w:i/>
          <w:iCs/>
          <w:sz w:val="24"/>
          <w:szCs w:val="24"/>
        </w:rPr>
        <w:t>Complex Spreading Phenomena in Social Systems</w:t>
      </w:r>
      <w:r w:rsidRPr="00AF403A">
        <w:rPr>
          <w:rFonts w:ascii="Times New Roman" w:hAnsi="Times New Roman" w:cs="Times New Roman"/>
          <w:sz w:val="24"/>
          <w:szCs w:val="24"/>
        </w:rPr>
        <w:t>. (Springer International Publishing, Cham, 2018). doi:10.1007/978-3-319-77332-2.</w:t>
      </w:r>
    </w:p>
    <w:p w14:paraId="3E2CE8DD"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62.</w:t>
      </w:r>
      <w:r w:rsidRPr="00AF403A">
        <w:rPr>
          <w:rFonts w:ascii="Times New Roman" w:hAnsi="Times New Roman" w:cs="Times New Roman"/>
          <w:sz w:val="24"/>
          <w:szCs w:val="24"/>
        </w:rPr>
        <w:tab/>
        <w:t>Abreu, L. &amp; Jeon, D.-S. Homophily in Social Media and News Polarization. SSRN Scholarly Paper at https://doi.org/10.2139/ssrn.3468416 (2019).</w:t>
      </w:r>
    </w:p>
    <w:p w14:paraId="5BEE460B"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63.</w:t>
      </w:r>
      <w:r w:rsidRPr="00AF403A">
        <w:rPr>
          <w:rFonts w:ascii="Times New Roman" w:hAnsi="Times New Roman" w:cs="Times New Roman"/>
          <w:sz w:val="24"/>
          <w:szCs w:val="24"/>
        </w:rPr>
        <w:tab/>
        <w:t xml:space="preserve">Fersini, E., Pozzi, F. A. &amp; Messina, E. Approval network: a novel approach for </w:t>
      </w:r>
      <w:r w:rsidRPr="00AF403A">
        <w:rPr>
          <w:rFonts w:ascii="Times New Roman" w:hAnsi="Times New Roman" w:cs="Times New Roman"/>
          <w:sz w:val="24"/>
          <w:szCs w:val="24"/>
        </w:rPr>
        <w:lastRenderedPageBreak/>
        <w:t xml:space="preserve">sentiment analysis in social networks. </w:t>
      </w:r>
      <w:r w:rsidRPr="00AF403A">
        <w:rPr>
          <w:rFonts w:ascii="Times New Roman" w:hAnsi="Times New Roman" w:cs="Times New Roman"/>
          <w:i/>
          <w:iCs/>
          <w:sz w:val="24"/>
          <w:szCs w:val="24"/>
        </w:rPr>
        <w:t>World Wide Web</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20</w:t>
      </w:r>
      <w:r w:rsidRPr="00AF403A">
        <w:rPr>
          <w:rFonts w:ascii="Times New Roman" w:hAnsi="Times New Roman" w:cs="Times New Roman"/>
          <w:sz w:val="24"/>
          <w:szCs w:val="24"/>
        </w:rPr>
        <w:t>, 831–854 (2017).</w:t>
      </w:r>
    </w:p>
    <w:p w14:paraId="5F01F314"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64.</w:t>
      </w:r>
      <w:r w:rsidRPr="00AF403A">
        <w:rPr>
          <w:rFonts w:ascii="Times New Roman" w:hAnsi="Times New Roman" w:cs="Times New Roman"/>
          <w:sz w:val="24"/>
          <w:szCs w:val="24"/>
        </w:rPr>
        <w:tab/>
        <w:t xml:space="preserve">Boston University, Watts, S., Zhang, W., &amp; University of Massachusetts Boston, USA. Capitalizing on Content: Information Adoption in Two Online communities. </w:t>
      </w:r>
      <w:r w:rsidRPr="00AF403A">
        <w:rPr>
          <w:rFonts w:ascii="Times New Roman" w:hAnsi="Times New Roman" w:cs="Times New Roman"/>
          <w:i/>
          <w:iCs/>
          <w:sz w:val="24"/>
          <w:szCs w:val="24"/>
        </w:rPr>
        <w:t>J. Assoc. Inf. Syst.</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9</w:t>
      </w:r>
      <w:r w:rsidRPr="00AF403A">
        <w:rPr>
          <w:rFonts w:ascii="Times New Roman" w:hAnsi="Times New Roman" w:cs="Times New Roman"/>
          <w:sz w:val="24"/>
          <w:szCs w:val="24"/>
        </w:rPr>
        <w:t>, 73–94 (2008).</w:t>
      </w:r>
    </w:p>
    <w:p w14:paraId="68D7335C"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65.</w:t>
      </w:r>
      <w:r w:rsidRPr="00AF403A">
        <w:rPr>
          <w:rFonts w:ascii="Times New Roman" w:hAnsi="Times New Roman" w:cs="Times New Roman"/>
          <w:sz w:val="24"/>
          <w:szCs w:val="24"/>
        </w:rPr>
        <w:tab/>
        <w:t xml:space="preserve">Zhang, L., Li, H. &amp; Chen, K. Effective Risk Communication for Public Health Emergency: Reflection on the COVID-19 (2019-nCoV) Outbreak in Wuhan, China. </w:t>
      </w:r>
      <w:r w:rsidRPr="00AF403A">
        <w:rPr>
          <w:rFonts w:ascii="Times New Roman" w:hAnsi="Times New Roman" w:cs="Times New Roman"/>
          <w:i/>
          <w:iCs/>
          <w:sz w:val="24"/>
          <w:szCs w:val="24"/>
        </w:rPr>
        <w:t>Healthcare</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8</w:t>
      </w:r>
      <w:r w:rsidRPr="00AF403A">
        <w:rPr>
          <w:rFonts w:ascii="Times New Roman" w:hAnsi="Times New Roman" w:cs="Times New Roman"/>
          <w:sz w:val="24"/>
          <w:szCs w:val="24"/>
        </w:rPr>
        <w:t>, 64 (2020).</w:t>
      </w:r>
    </w:p>
    <w:p w14:paraId="22DA3C3F"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66.</w:t>
      </w:r>
      <w:r w:rsidRPr="00AF403A">
        <w:rPr>
          <w:rFonts w:ascii="Times New Roman" w:hAnsi="Times New Roman" w:cs="Times New Roman"/>
          <w:sz w:val="24"/>
          <w:szCs w:val="24"/>
        </w:rPr>
        <w:tab/>
        <w:t xml:space="preserve">Wu, Y., Xiao, H. &amp; Yang, F. Government information disclosure and citizen coproduction during COVID-19 in China. </w:t>
      </w:r>
      <w:r w:rsidRPr="00AF403A">
        <w:rPr>
          <w:rFonts w:ascii="Times New Roman" w:hAnsi="Times New Roman" w:cs="Times New Roman"/>
          <w:i/>
          <w:iCs/>
          <w:sz w:val="24"/>
          <w:szCs w:val="24"/>
        </w:rPr>
        <w:t>Governance</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35</w:t>
      </w:r>
      <w:r w:rsidRPr="00AF403A">
        <w:rPr>
          <w:rFonts w:ascii="Times New Roman" w:hAnsi="Times New Roman" w:cs="Times New Roman"/>
          <w:sz w:val="24"/>
          <w:szCs w:val="24"/>
        </w:rPr>
        <w:t>, 1005–1027 (2022).</w:t>
      </w:r>
    </w:p>
    <w:p w14:paraId="2945FEFA"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67.</w:t>
      </w:r>
      <w:r w:rsidRPr="00AF403A">
        <w:rPr>
          <w:rFonts w:ascii="Times New Roman" w:hAnsi="Times New Roman" w:cs="Times New Roman"/>
          <w:sz w:val="24"/>
          <w:szCs w:val="24"/>
        </w:rPr>
        <w:tab/>
        <w:t xml:space="preserve">Lei, Y.-W. The Political Consequences of the Rise of the Internet: Political Beliefs and Practices of Chinese Netizens. </w:t>
      </w:r>
      <w:r w:rsidRPr="00AF403A">
        <w:rPr>
          <w:rFonts w:ascii="Times New Roman" w:hAnsi="Times New Roman" w:cs="Times New Roman"/>
          <w:i/>
          <w:iCs/>
          <w:sz w:val="24"/>
          <w:szCs w:val="24"/>
        </w:rPr>
        <w:t>Polit.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28</w:t>
      </w:r>
      <w:r w:rsidRPr="00AF403A">
        <w:rPr>
          <w:rFonts w:ascii="Times New Roman" w:hAnsi="Times New Roman" w:cs="Times New Roman"/>
          <w:sz w:val="24"/>
          <w:szCs w:val="24"/>
        </w:rPr>
        <w:t>, 291–322 (2011).</w:t>
      </w:r>
    </w:p>
    <w:p w14:paraId="7D53783C"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68.</w:t>
      </w:r>
      <w:r w:rsidRPr="00AF403A">
        <w:rPr>
          <w:rFonts w:ascii="Times New Roman" w:hAnsi="Times New Roman" w:cs="Times New Roman"/>
          <w:sz w:val="24"/>
          <w:szCs w:val="24"/>
        </w:rPr>
        <w:tab/>
        <w:t xml:space="preserve">Sullivan, J. China’s Weibo: Is faster different? </w:t>
      </w:r>
      <w:r w:rsidRPr="00AF403A">
        <w:rPr>
          <w:rFonts w:ascii="Times New Roman" w:hAnsi="Times New Roman" w:cs="Times New Roman"/>
          <w:i/>
          <w:iCs/>
          <w:sz w:val="24"/>
          <w:szCs w:val="24"/>
        </w:rPr>
        <w:t>New Media Soc.</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16</w:t>
      </w:r>
      <w:r w:rsidRPr="00AF403A">
        <w:rPr>
          <w:rFonts w:ascii="Times New Roman" w:hAnsi="Times New Roman" w:cs="Times New Roman"/>
          <w:sz w:val="24"/>
          <w:szCs w:val="24"/>
        </w:rPr>
        <w:t>, 24–37 (2014).</w:t>
      </w:r>
    </w:p>
    <w:p w14:paraId="06389794"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69.</w:t>
      </w:r>
      <w:r w:rsidRPr="00AF403A">
        <w:rPr>
          <w:rFonts w:ascii="Times New Roman" w:hAnsi="Times New Roman" w:cs="Times New Roman"/>
          <w:sz w:val="24"/>
          <w:szCs w:val="24"/>
        </w:rPr>
        <w:tab/>
        <w:t xml:space="preserve">Newcomb, T. M. An approach to the study of communicative acts. </w:t>
      </w:r>
      <w:r w:rsidRPr="00AF403A">
        <w:rPr>
          <w:rFonts w:ascii="Times New Roman" w:hAnsi="Times New Roman" w:cs="Times New Roman"/>
          <w:i/>
          <w:iCs/>
          <w:sz w:val="24"/>
          <w:szCs w:val="24"/>
        </w:rPr>
        <w:t>Psychol. Rev.</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60</w:t>
      </w:r>
      <w:r w:rsidRPr="00AF403A">
        <w:rPr>
          <w:rFonts w:ascii="Times New Roman" w:hAnsi="Times New Roman" w:cs="Times New Roman"/>
          <w:sz w:val="24"/>
          <w:szCs w:val="24"/>
        </w:rPr>
        <w:t>, 393–404 (1953).</w:t>
      </w:r>
    </w:p>
    <w:p w14:paraId="441BACF5"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70.</w:t>
      </w:r>
      <w:r w:rsidRPr="00AF403A">
        <w:rPr>
          <w:rFonts w:ascii="Times New Roman" w:hAnsi="Times New Roman" w:cs="Times New Roman"/>
          <w:sz w:val="24"/>
          <w:szCs w:val="24"/>
        </w:rPr>
        <w:tab/>
        <w:t xml:space="preserve">Festinger, L. </w:t>
      </w:r>
      <w:r w:rsidRPr="00AF403A">
        <w:rPr>
          <w:rFonts w:ascii="Times New Roman" w:hAnsi="Times New Roman" w:cs="Times New Roman"/>
          <w:i/>
          <w:iCs/>
          <w:sz w:val="24"/>
          <w:szCs w:val="24"/>
        </w:rPr>
        <w:t>A Theory of Cognitive Dissonance</w:t>
      </w:r>
      <w:r w:rsidRPr="00AF403A">
        <w:rPr>
          <w:rFonts w:ascii="Times New Roman" w:hAnsi="Times New Roman" w:cs="Times New Roman"/>
          <w:sz w:val="24"/>
          <w:szCs w:val="24"/>
        </w:rPr>
        <w:t>. xi, 291 (Stanford University Press, 1957).</w:t>
      </w:r>
    </w:p>
    <w:p w14:paraId="74C70293"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71.</w:t>
      </w:r>
      <w:r w:rsidRPr="00AF403A">
        <w:rPr>
          <w:rFonts w:ascii="Times New Roman" w:hAnsi="Times New Roman" w:cs="Times New Roman"/>
          <w:sz w:val="24"/>
          <w:szCs w:val="24"/>
        </w:rPr>
        <w:tab/>
        <w:t xml:space="preserve">Windahl, D. M., Sven. </w:t>
      </w:r>
      <w:r w:rsidRPr="00AF403A">
        <w:rPr>
          <w:rFonts w:ascii="Times New Roman" w:hAnsi="Times New Roman" w:cs="Times New Roman"/>
          <w:i/>
          <w:iCs/>
          <w:sz w:val="24"/>
          <w:szCs w:val="24"/>
        </w:rPr>
        <w:t>Communication Models for the Study of Mass Communications</w:t>
      </w:r>
      <w:r w:rsidRPr="00AF403A">
        <w:rPr>
          <w:rFonts w:ascii="Times New Roman" w:hAnsi="Times New Roman" w:cs="Times New Roman"/>
          <w:sz w:val="24"/>
          <w:szCs w:val="24"/>
        </w:rPr>
        <w:t>. (Routledge, London, 2013). doi:10.4324/9781315846378.</w:t>
      </w:r>
    </w:p>
    <w:p w14:paraId="11BABDDD"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72.</w:t>
      </w:r>
      <w:r w:rsidRPr="00AF403A">
        <w:rPr>
          <w:rFonts w:ascii="Times New Roman" w:hAnsi="Times New Roman" w:cs="Times New Roman"/>
          <w:sz w:val="24"/>
          <w:szCs w:val="24"/>
        </w:rPr>
        <w:tab/>
        <w:t xml:space="preserve">Petty, R., Wegener, D. &amp; Fabrigar, L. Attitudes and Attitude Change. </w:t>
      </w:r>
      <w:r w:rsidRPr="00AF403A">
        <w:rPr>
          <w:rFonts w:ascii="Times New Roman" w:hAnsi="Times New Roman" w:cs="Times New Roman"/>
          <w:i/>
          <w:iCs/>
          <w:sz w:val="24"/>
          <w:szCs w:val="24"/>
        </w:rPr>
        <w:t>Annu. Rev. Psychol.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48</w:t>
      </w:r>
      <w:r w:rsidRPr="00AF403A">
        <w:rPr>
          <w:rFonts w:ascii="Times New Roman" w:hAnsi="Times New Roman" w:cs="Times New Roman"/>
          <w:sz w:val="24"/>
          <w:szCs w:val="24"/>
        </w:rPr>
        <w:t>, 609–47 (1997).</w:t>
      </w:r>
    </w:p>
    <w:p w14:paraId="44126F86"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73.</w:t>
      </w:r>
      <w:r w:rsidRPr="00AF403A">
        <w:rPr>
          <w:rFonts w:ascii="Times New Roman" w:hAnsi="Times New Roman" w:cs="Times New Roman"/>
          <w:sz w:val="24"/>
          <w:szCs w:val="24"/>
        </w:rPr>
        <w:tab/>
        <w:t xml:space="preserve">McCOMBS, M. E. &amp; SHAW, D. L. THE AGENDA-SETTING FUNCTION OF MASS MEDIA*. </w:t>
      </w:r>
      <w:r w:rsidRPr="00AF403A">
        <w:rPr>
          <w:rFonts w:ascii="Times New Roman" w:hAnsi="Times New Roman" w:cs="Times New Roman"/>
          <w:i/>
          <w:iCs/>
          <w:sz w:val="24"/>
          <w:szCs w:val="24"/>
        </w:rPr>
        <w:t>Public Opin. Q.</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36</w:t>
      </w:r>
      <w:r w:rsidRPr="00AF403A">
        <w:rPr>
          <w:rFonts w:ascii="Times New Roman" w:hAnsi="Times New Roman" w:cs="Times New Roman"/>
          <w:sz w:val="24"/>
          <w:szCs w:val="24"/>
        </w:rPr>
        <w:t>, 176–187 (1972).</w:t>
      </w:r>
    </w:p>
    <w:p w14:paraId="124D2FEA"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lastRenderedPageBreak/>
        <w:t>74.</w:t>
      </w:r>
      <w:r w:rsidRPr="00AF403A">
        <w:rPr>
          <w:rFonts w:ascii="Times New Roman" w:hAnsi="Times New Roman" w:cs="Times New Roman"/>
          <w:sz w:val="24"/>
          <w:szCs w:val="24"/>
        </w:rPr>
        <w:tab/>
        <w:t>Lasswell, H. The structure and function of communication in society. in (2007).</w:t>
      </w:r>
    </w:p>
    <w:p w14:paraId="3633DB61"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75.</w:t>
      </w:r>
      <w:r w:rsidRPr="00AF403A">
        <w:rPr>
          <w:rFonts w:ascii="Times New Roman" w:hAnsi="Times New Roman" w:cs="Times New Roman"/>
          <w:sz w:val="24"/>
          <w:szCs w:val="24"/>
        </w:rPr>
        <w:tab/>
        <w:t xml:space="preserve">Entman, R. M. Framing: Toward Clarification of a Fractured Paradigm. </w:t>
      </w:r>
      <w:r w:rsidRPr="00AF403A">
        <w:rPr>
          <w:rFonts w:ascii="Times New Roman" w:hAnsi="Times New Roman" w:cs="Times New Roman"/>
          <w:i/>
          <w:iCs/>
          <w:sz w:val="24"/>
          <w:szCs w:val="24"/>
        </w:rPr>
        <w:t>J.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43</w:t>
      </w:r>
      <w:r w:rsidRPr="00AF403A">
        <w:rPr>
          <w:rFonts w:ascii="Times New Roman" w:hAnsi="Times New Roman" w:cs="Times New Roman"/>
          <w:sz w:val="24"/>
          <w:szCs w:val="24"/>
        </w:rPr>
        <w:t>, 51–58 (1993).</w:t>
      </w:r>
    </w:p>
    <w:p w14:paraId="7E73FAFE"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76.</w:t>
      </w:r>
      <w:r w:rsidRPr="00AF403A">
        <w:rPr>
          <w:rFonts w:ascii="Times New Roman" w:hAnsi="Times New Roman" w:cs="Times New Roman"/>
          <w:sz w:val="24"/>
          <w:szCs w:val="24"/>
        </w:rPr>
        <w:tab/>
        <w:t xml:space="preserve">Scheufele, D. Framing as a theory of media effects. </w:t>
      </w:r>
      <w:r w:rsidRPr="00AF403A">
        <w:rPr>
          <w:rFonts w:ascii="Times New Roman" w:hAnsi="Times New Roman" w:cs="Times New Roman"/>
          <w:i/>
          <w:iCs/>
          <w:sz w:val="24"/>
          <w:szCs w:val="24"/>
        </w:rPr>
        <w:t>J.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49</w:t>
      </w:r>
      <w:r w:rsidRPr="00AF403A">
        <w:rPr>
          <w:rFonts w:ascii="Times New Roman" w:hAnsi="Times New Roman" w:cs="Times New Roman"/>
          <w:sz w:val="24"/>
          <w:szCs w:val="24"/>
        </w:rPr>
        <w:t>, 103–122 (1999).</w:t>
      </w:r>
    </w:p>
    <w:p w14:paraId="4270CB8C"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77.</w:t>
      </w:r>
      <w:r w:rsidRPr="00AF403A">
        <w:rPr>
          <w:rFonts w:ascii="Times New Roman" w:hAnsi="Times New Roman" w:cs="Times New Roman"/>
          <w:sz w:val="24"/>
          <w:szCs w:val="24"/>
        </w:rPr>
        <w:tab/>
        <w:t xml:space="preserve">Stockmann, D. </w:t>
      </w:r>
      <w:r w:rsidRPr="00AF403A">
        <w:rPr>
          <w:rFonts w:ascii="Times New Roman" w:hAnsi="Times New Roman" w:cs="Times New Roman"/>
          <w:i/>
          <w:iCs/>
          <w:sz w:val="24"/>
          <w:szCs w:val="24"/>
        </w:rPr>
        <w:t>Media Commercialization and Authoritarian Rule in China</w:t>
      </w:r>
      <w:r w:rsidRPr="00AF403A">
        <w:rPr>
          <w:rFonts w:ascii="Times New Roman" w:hAnsi="Times New Roman" w:cs="Times New Roman"/>
          <w:sz w:val="24"/>
          <w:szCs w:val="24"/>
        </w:rPr>
        <w:t>. (Cambridge University Press, Cambridge, 2012). doi:10.1017/CBO9781139087742.</w:t>
      </w:r>
    </w:p>
    <w:p w14:paraId="7C3D9BA3"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78.</w:t>
      </w:r>
      <w:r w:rsidRPr="00AF403A">
        <w:rPr>
          <w:rFonts w:ascii="Times New Roman" w:hAnsi="Times New Roman" w:cs="Times New Roman"/>
          <w:sz w:val="24"/>
          <w:szCs w:val="24"/>
        </w:rPr>
        <w:tab/>
        <w:t xml:space="preserve">Barbieri, N., Bonchi, F. &amp; Manco, G. Topic-Aware Social Influence Propagation Models. in </w:t>
      </w:r>
      <w:r w:rsidRPr="00AF403A">
        <w:rPr>
          <w:rFonts w:ascii="Times New Roman" w:hAnsi="Times New Roman" w:cs="Times New Roman"/>
          <w:i/>
          <w:iCs/>
          <w:sz w:val="24"/>
          <w:szCs w:val="24"/>
        </w:rPr>
        <w:t>2012 IEEE 12th International Conference on Data Mining</w:t>
      </w:r>
      <w:r w:rsidRPr="00AF403A">
        <w:rPr>
          <w:rFonts w:ascii="Times New Roman" w:hAnsi="Times New Roman" w:cs="Times New Roman"/>
          <w:sz w:val="24"/>
          <w:szCs w:val="24"/>
        </w:rPr>
        <w:t xml:space="preserve"> 81–90 (2012). doi:10.1109/ICDM.2012.122.</w:t>
      </w:r>
    </w:p>
    <w:p w14:paraId="6288BDFD"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79.</w:t>
      </w:r>
      <w:r w:rsidRPr="00AF403A">
        <w:rPr>
          <w:rFonts w:ascii="Times New Roman" w:hAnsi="Times New Roman" w:cs="Times New Roman"/>
          <w:sz w:val="24"/>
          <w:szCs w:val="24"/>
        </w:rPr>
        <w:tab/>
        <w:t xml:space="preserve">Couldry, N. &amp; Turow, J. Advertising, Big Data and the Clearance of the Public Realm: Marketers’ New Approaches to the Content Subsidy. </w:t>
      </w:r>
      <w:r w:rsidRPr="00AF403A">
        <w:rPr>
          <w:rFonts w:ascii="Times New Roman" w:hAnsi="Times New Roman" w:cs="Times New Roman"/>
          <w:i/>
          <w:iCs/>
          <w:sz w:val="24"/>
          <w:szCs w:val="24"/>
        </w:rPr>
        <w:t>Int. J.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8</w:t>
      </w:r>
      <w:r w:rsidRPr="00AF403A">
        <w:rPr>
          <w:rFonts w:ascii="Times New Roman" w:hAnsi="Times New Roman" w:cs="Times New Roman"/>
          <w:sz w:val="24"/>
          <w:szCs w:val="24"/>
        </w:rPr>
        <w:t>, 17 (2014).</w:t>
      </w:r>
    </w:p>
    <w:p w14:paraId="32ED83D4"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80.</w:t>
      </w:r>
      <w:r w:rsidRPr="00AF403A">
        <w:rPr>
          <w:rFonts w:ascii="Times New Roman" w:hAnsi="Times New Roman" w:cs="Times New Roman"/>
          <w:sz w:val="24"/>
          <w:szCs w:val="24"/>
        </w:rPr>
        <w:tab/>
        <w:t xml:space="preserve">Molyneux, L. What journalists retweet: Opinion, humor, and brand development on Twitter. </w:t>
      </w:r>
      <w:r w:rsidRPr="00AF403A">
        <w:rPr>
          <w:rFonts w:ascii="Times New Roman" w:hAnsi="Times New Roman" w:cs="Times New Roman"/>
          <w:i/>
          <w:iCs/>
          <w:sz w:val="24"/>
          <w:szCs w:val="24"/>
        </w:rPr>
        <w:t>Journalism</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16</w:t>
      </w:r>
      <w:r w:rsidRPr="00AF403A">
        <w:rPr>
          <w:rFonts w:ascii="Times New Roman" w:hAnsi="Times New Roman" w:cs="Times New Roman"/>
          <w:sz w:val="24"/>
          <w:szCs w:val="24"/>
        </w:rPr>
        <w:t>, 920–935 (2015).</w:t>
      </w:r>
    </w:p>
    <w:p w14:paraId="5CE72B97"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81.</w:t>
      </w:r>
      <w:r w:rsidRPr="00AF403A">
        <w:rPr>
          <w:rFonts w:ascii="Times New Roman" w:hAnsi="Times New Roman" w:cs="Times New Roman"/>
          <w:sz w:val="24"/>
          <w:szCs w:val="24"/>
        </w:rPr>
        <w:tab/>
        <w:t xml:space="preserve">Allcott, H. &amp; Gentzkow, M. Social Media and Fake News in the 2016 Election. </w:t>
      </w:r>
      <w:r w:rsidRPr="00AF403A">
        <w:rPr>
          <w:rFonts w:ascii="Times New Roman" w:hAnsi="Times New Roman" w:cs="Times New Roman"/>
          <w:i/>
          <w:iCs/>
          <w:sz w:val="24"/>
          <w:szCs w:val="24"/>
        </w:rPr>
        <w:t>J. Econ. Perspect.</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31</w:t>
      </w:r>
      <w:r w:rsidRPr="00AF403A">
        <w:rPr>
          <w:rFonts w:ascii="Times New Roman" w:hAnsi="Times New Roman" w:cs="Times New Roman"/>
          <w:sz w:val="24"/>
          <w:szCs w:val="24"/>
        </w:rPr>
        <w:t>, 211–236 (2017).</w:t>
      </w:r>
    </w:p>
    <w:p w14:paraId="2B8015F3"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82.</w:t>
      </w:r>
      <w:r w:rsidRPr="00AF403A">
        <w:rPr>
          <w:rFonts w:ascii="Times New Roman" w:hAnsi="Times New Roman" w:cs="Times New Roman"/>
          <w:sz w:val="24"/>
          <w:szCs w:val="24"/>
        </w:rPr>
        <w:tab/>
        <w:t>van Dijck, J. &amp; Poell, T. Understanding Social Media Logic. SSRN Scholarly Paper at https://papers.ssrn.com/abstract=2309065 (2013).</w:t>
      </w:r>
    </w:p>
    <w:p w14:paraId="6BD6D9CD"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83.</w:t>
      </w:r>
      <w:r w:rsidRPr="00AF403A">
        <w:rPr>
          <w:rFonts w:ascii="Times New Roman" w:hAnsi="Times New Roman" w:cs="Times New Roman"/>
          <w:sz w:val="24"/>
          <w:szCs w:val="24"/>
        </w:rPr>
        <w:tab/>
        <w:t xml:space="preserve">Fan, R., Zhao, J., Chen, Y. &amp; Xu, K. Anger Is More Influential than Joy: Sentiment Correlation in Weibo. </w:t>
      </w:r>
      <w:r w:rsidRPr="00AF403A">
        <w:rPr>
          <w:rFonts w:ascii="Times New Roman" w:hAnsi="Times New Roman" w:cs="Times New Roman"/>
          <w:i/>
          <w:iCs/>
          <w:sz w:val="24"/>
          <w:szCs w:val="24"/>
        </w:rPr>
        <w:t>PLOS ONE</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9</w:t>
      </w:r>
      <w:r w:rsidRPr="00AF403A">
        <w:rPr>
          <w:rFonts w:ascii="Times New Roman" w:hAnsi="Times New Roman" w:cs="Times New Roman"/>
          <w:sz w:val="24"/>
          <w:szCs w:val="24"/>
        </w:rPr>
        <w:t>, e110184 (2014).</w:t>
      </w:r>
    </w:p>
    <w:p w14:paraId="2C6E751A"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84.</w:t>
      </w:r>
      <w:r w:rsidRPr="00AF403A">
        <w:rPr>
          <w:rFonts w:ascii="Times New Roman" w:hAnsi="Times New Roman" w:cs="Times New Roman"/>
          <w:sz w:val="24"/>
          <w:szCs w:val="24"/>
        </w:rPr>
        <w:tab/>
        <w:t xml:space="preserve">Wollebæk, D., Karlsen, R., Steen-Johnsen, K. &amp; Enjolras, B. Anger, Fear, and Echo </w:t>
      </w:r>
      <w:r w:rsidRPr="00AF403A">
        <w:rPr>
          <w:rFonts w:ascii="Times New Roman" w:hAnsi="Times New Roman" w:cs="Times New Roman"/>
          <w:sz w:val="24"/>
          <w:szCs w:val="24"/>
        </w:rPr>
        <w:lastRenderedPageBreak/>
        <w:t xml:space="preserve">Chambers: The Emotional Basis for Online Behavior. </w:t>
      </w:r>
      <w:r w:rsidRPr="00AF403A">
        <w:rPr>
          <w:rFonts w:ascii="Times New Roman" w:hAnsi="Times New Roman" w:cs="Times New Roman"/>
          <w:i/>
          <w:iCs/>
          <w:sz w:val="24"/>
          <w:szCs w:val="24"/>
        </w:rPr>
        <w:t>Soc. Media Soc.</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5</w:t>
      </w:r>
      <w:r w:rsidRPr="00AF403A">
        <w:rPr>
          <w:rFonts w:ascii="Times New Roman" w:hAnsi="Times New Roman" w:cs="Times New Roman"/>
          <w:sz w:val="24"/>
          <w:szCs w:val="24"/>
        </w:rPr>
        <w:t>, 2056305119829859 (2019).</w:t>
      </w:r>
    </w:p>
    <w:p w14:paraId="248F2204"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85.</w:t>
      </w:r>
      <w:r w:rsidRPr="00AF403A">
        <w:rPr>
          <w:rFonts w:ascii="Times New Roman" w:hAnsi="Times New Roman" w:cs="Times New Roman"/>
          <w:sz w:val="24"/>
          <w:szCs w:val="24"/>
        </w:rPr>
        <w:tab/>
        <w:t>Fan, R., Xu, K. &amp; Zhao, J. Higher contagion and weaker ties mean anger spreads faster than joy in social media. Preprint at https://doi.org/10.48550/arXiv.1608.03656 (2016).</w:t>
      </w:r>
    </w:p>
    <w:p w14:paraId="2218B671"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86.</w:t>
      </w:r>
      <w:r w:rsidRPr="00AF403A">
        <w:rPr>
          <w:rFonts w:ascii="Times New Roman" w:hAnsi="Times New Roman" w:cs="Times New Roman"/>
          <w:sz w:val="24"/>
          <w:szCs w:val="24"/>
        </w:rPr>
        <w:tab/>
        <w:t xml:space="preserve">Jiang, Y. ‘Reversed agenda-setting effects’ in China Case studies of Weibo trending topics and the effects on state-owned media in China. </w:t>
      </w:r>
      <w:r w:rsidRPr="00AF403A">
        <w:rPr>
          <w:rFonts w:ascii="Times New Roman" w:hAnsi="Times New Roman" w:cs="Times New Roman"/>
          <w:i/>
          <w:iCs/>
          <w:sz w:val="24"/>
          <w:szCs w:val="24"/>
        </w:rPr>
        <w:t>J. Int.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20</w:t>
      </w:r>
      <w:r w:rsidRPr="00AF403A">
        <w:rPr>
          <w:rFonts w:ascii="Times New Roman" w:hAnsi="Times New Roman" w:cs="Times New Roman"/>
          <w:sz w:val="24"/>
          <w:szCs w:val="24"/>
        </w:rPr>
        <w:t>, 168–183 (2014).</w:t>
      </w:r>
    </w:p>
    <w:p w14:paraId="291BCF5D"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87.</w:t>
      </w:r>
      <w:r w:rsidRPr="00AF403A">
        <w:rPr>
          <w:rFonts w:ascii="Times New Roman" w:hAnsi="Times New Roman" w:cs="Times New Roman"/>
          <w:sz w:val="24"/>
          <w:szCs w:val="24"/>
        </w:rPr>
        <w:tab/>
        <w:t xml:space="preserve">McGinty, E. E., Presskreischer, R., Han, H. &amp; Barry, C. L. Psychological Distress and Loneliness Reported by US Adults in 2018 and April 2020. </w:t>
      </w:r>
      <w:r w:rsidRPr="00AF403A">
        <w:rPr>
          <w:rFonts w:ascii="Times New Roman" w:hAnsi="Times New Roman" w:cs="Times New Roman"/>
          <w:i/>
          <w:iCs/>
          <w:sz w:val="24"/>
          <w:szCs w:val="24"/>
        </w:rPr>
        <w:t>JAMA</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324</w:t>
      </w:r>
      <w:r w:rsidRPr="00AF403A">
        <w:rPr>
          <w:rFonts w:ascii="Times New Roman" w:hAnsi="Times New Roman" w:cs="Times New Roman"/>
          <w:sz w:val="24"/>
          <w:szCs w:val="24"/>
        </w:rPr>
        <w:t>, 93 (2020).</w:t>
      </w:r>
    </w:p>
    <w:p w14:paraId="2AEEF31C"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88.</w:t>
      </w:r>
      <w:r w:rsidRPr="00AF403A">
        <w:rPr>
          <w:rFonts w:ascii="Times New Roman" w:hAnsi="Times New Roman" w:cs="Times New Roman"/>
          <w:sz w:val="24"/>
          <w:szCs w:val="24"/>
        </w:rPr>
        <w:tab/>
        <w:t xml:space="preserve">Zhao, L.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Sentiment contagion in complex networks. </w:t>
      </w:r>
      <w:r w:rsidRPr="00AF403A">
        <w:rPr>
          <w:rFonts w:ascii="Times New Roman" w:hAnsi="Times New Roman" w:cs="Times New Roman"/>
          <w:i/>
          <w:iCs/>
          <w:sz w:val="24"/>
          <w:szCs w:val="24"/>
        </w:rPr>
        <w:t>Phys. Stat. Mech. Its Appl.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394</w:t>
      </w:r>
      <w:r w:rsidRPr="00AF403A">
        <w:rPr>
          <w:rFonts w:ascii="Times New Roman" w:hAnsi="Times New Roman" w:cs="Times New Roman"/>
          <w:sz w:val="24"/>
          <w:szCs w:val="24"/>
        </w:rPr>
        <w:t>, 17–23 (2014).</w:t>
      </w:r>
    </w:p>
    <w:p w14:paraId="2BF14839"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89.</w:t>
      </w:r>
      <w:r w:rsidRPr="00AF403A">
        <w:rPr>
          <w:rFonts w:ascii="Times New Roman" w:hAnsi="Times New Roman" w:cs="Times New Roman"/>
          <w:sz w:val="24"/>
          <w:szCs w:val="24"/>
        </w:rPr>
        <w:tab/>
        <w:t xml:space="preserve">Kozitsin, I. V. A general framework to link theory and empirics in opinion formation models. </w:t>
      </w:r>
      <w:r w:rsidRPr="00AF403A">
        <w:rPr>
          <w:rFonts w:ascii="Times New Roman" w:hAnsi="Times New Roman" w:cs="Times New Roman"/>
          <w:i/>
          <w:iCs/>
          <w:sz w:val="24"/>
          <w:szCs w:val="24"/>
        </w:rPr>
        <w:t>Sci. Rep.</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12</w:t>
      </w:r>
      <w:r w:rsidRPr="00AF403A">
        <w:rPr>
          <w:rFonts w:ascii="Times New Roman" w:hAnsi="Times New Roman" w:cs="Times New Roman"/>
          <w:sz w:val="24"/>
          <w:szCs w:val="24"/>
        </w:rPr>
        <w:t>, 5543 (2022).</w:t>
      </w:r>
    </w:p>
    <w:p w14:paraId="626C7E62"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90.</w:t>
      </w:r>
      <w:r w:rsidRPr="00AF403A">
        <w:rPr>
          <w:rFonts w:ascii="Times New Roman" w:hAnsi="Times New Roman" w:cs="Times New Roman"/>
          <w:sz w:val="24"/>
          <w:szCs w:val="24"/>
        </w:rPr>
        <w:tab/>
        <w:t xml:space="preserve">Lewis, K., Gonzalez, M. &amp; Kaufman, J. Social selection and peer influence in an online social network. </w:t>
      </w:r>
      <w:r w:rsidRPr="00AF403A">
        <w:rPr>
          <w:rFonts w:ascii="Times New Roman" w:hAnsi="Times New Roman" w:cs="Times New Roman"/>
          <w:i/>
          <w:iCs/>
          <w:sz w:val="24"/>
          <w:szCs w:val="24"/>
        </w:rPr>
        <w:t>PNAS Proc. Natl. Acad. Sci. U. S. Am.</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109</w:t>
      </w:r>
      <w:r w:rsidRPr="00AF403A">
        <w:rPr>
          <w:rFonts w:ascii="Times New Roman" w:hAnsi="Times New Roman" w:cs="Times New Roman"/>
          <w:sz w:val="24"/>
          <w:szCs w:val="24"/>
        </w:rPr>
        <w:t>, 68–72 (2012).</w:t>
      </w:r>
    </w:p>
    <w:p w14:paraId="773960F9"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91.</w:t>
      </w:r>
      <w:r w:rsidRPr="00AF403A">
        <w:rPr>
          <w:rFonts w:ascii="Times New Roman" w:hAnsi="Times New Roman" w:cs="Times New Roman"/>
          <w:sz w:val="24"/>
          <w:szCs w:val="24"/>
        </w:rPr>
        <w:tab/>
        <w:t xml:space="preserve">Measuring and profiling the topical influence and sentiment contagion of public event stakeholders. </w:t>
      </w:r>
      <w:r w:rsidRPr="00AF403A">
        <w:rPr>
          <w:rFonts w:ascii="Times New Roman" w:hAnsi="Times New Roman" w:cs="Times New Roman"/>
          <w:i/>
          <w:iCs/>
          <w:sz w:val="24"/>
          <w:szCs w:val="24"/>
        </w:rPr>
        <w:t>Int. J. Inf. Manag.</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58</w:t>
      </w:r>
      <w:r w:rsidRPr="00AF403A">
        <w:rPr>
          <w:rFonts w:ascii="Times New Roman" w:hAnsi="Times New Roman" w:cs="Times New Roman"/>
          <w:sz w:val="24"/>
          <w:szCs w:val="24"/>
        </w:rPr>
        <w:t>, 102327 (2021).</w:t>
      </w:r>
    </w:p>
    <w:p w14:paraId="6F4A1575"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92.</w:t>
      </w:r>
      <w:r w:rsidRPr="00AF403A">
        <w:rPr>
          <w:rFonts w:ascii="Times New Roman" w:hAnsi="Times New Roman" w:cs="Times New Roman"/>
          <w:sz w:val="24"/>
          <w:szCs w:val="24"/>
        </w:rPr>
        <w:tab/>
        <w:t xml:space="preserve">Casini, L. &amp; Manzo, G. </w:t>
      </w:r>
      <w:r w:rsidRPr="00AF403A">
        <w:rPr>
          <w:rFonts w:ascii="Times New Roman" w:hAnsi="Times New Roman" w:cs="Times New Roman"/>
          <w:i/>
          <w:iCs/>
          <w:sz w:val="24"/>
          <w:szCs w:val="24"/>
        </w:rPr>
        <w:t>Agent-Based Models and Causality : A Methodological Appraisal</w:t>
      </w:r>
      <w:r w:rsidRPr="00AF403A">
        <w:rPr>
          <w:rFonts w:ascii="Times New Roman" w:hAnsi="Times New Roman" w:cs="Times New Roman"/>
          <w:sz w:val="24"/>
          <w:szCs w:val="24"/>
        </w:rPr>
        <w:t>. (Linköping University Electronic Press, 2016).</w:t>
      </w:r>
    </w:p>
    <w:p w14:paraId="08262404"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93.</w:t>
      </w:r>
      <w:r w:rsidRPr="00AF403A">
        <w:rPr>
          <w:rFonts w:ascii="Times New Roman" w:hAnsi="Times New Roman" w:cs="Times New Roman"/>
          <w:sz w:val="24"/>
          <w:szCs w:val="24"/>
        </w:rPr>
        <w:tab/>
        <w:t xml:space="preserve">Hedström, P. &amp; Ylikoski, P. Causal Mechanisms in the Social Sciences. </w:t>
      </w:r>
      <w:r w:rsidRPr="00AF403A">
        <w:rPr>
          <w:rFonts w:ascii="Times New Roman" w:hAnsi="Times New Roman" w:cs="Times New Roman"/>
          <w:i/>
          <w:iCs/>
          <w:sz w:val="24"/>
          <w:szCs w:val="24"/>
        </w:rPr>
        <w:t xml:space="preserve">Annu. Rev. </w:t>
      </w:r>
      <w:r w:rsidRPr="00AF403A">
        <w:rPr>
          <w:rFonts w:ascii="Times New Roman" w:hAnsi="Times New Roman" w:cs="Times New Roman"/>
          <w:i/>
          <w:iCs/>
          <w:sz w:val="24"/>
          <w:szCs w:val="24"/>
        </w:rPr>
        <w:lastRenderedPageBreak/>
        <w:t>Sociol.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36</w:t>
      </w:r>
      <w:r w:rsidRPr="00AF403A">
        <w:rPr>
          <w:rFonts w:ascii="Times New Roman" w:hAnsi="Times New Roman" w:cs="Times New Roman"/>
          <w:sz w:val="24"/>
          <w:szCs w:val="24"/>
        </w:rPr>
        <w:t>, 49–67 (2010).</w:t>
      </w:r>
    </w:p>
    <w:p w14:paraId="3A406055"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94.</w:t>
      </w:r>
      <w:r w:rsidRPr="00AF403A">
        <w:rPr>
          <w:rFonts w:ascii="Times New Roman" w:hAnsi="Times New Roman" w:cs="Times New Roman"/>
          <w:sz w:val="24"/>
          <w:szCs w:val="24"/>
        </w:rPr>
        <w:tab/>
        <w:t xml:space="preserve">Zhou, T., Nguyen, T.-V. T., Zhong, J. &amp; Liu, J. A COVID-19 descriptive study of life after lockdown in Wuhan, China. </w:t>
      </w:r>
      <w:r w:rsidRPr="00AF403A">
        <w:rPr>
          <w:rFonts w:ascii="Times New Roman" w:hAnsi="Times New Roman" w:cs="Times New Roman"/>
          <w:i/>
          <w:iCs/>
          <w:sz w:val="24"/>
          <w:szCs w:val="24"/>
        </w:rPr>
        <w:t>R. Soc. Open Sci.</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7</w:t>
      </w:r>
      <w:r w:rsidRPr="00AF403A">
        <w:rPr>
          <w:rFonts w:ascii="Times New Roman" w:hAnsi="Times New Roman" w:cs="Times New Roman"/>
          <w:sz w:val="24"/>
          <w:szCs w:val="24"/>
        </w:rPr>
        <w:t>, 200705 (2020).</w:t>
      </w:r>
    </w:p>
    <w:p w14:paraId="52BC5D2B"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95.</w:t>
      </w:r>
      <w:r w:rsidRPr="00AF403A">
        <w:rPr>
          <w:rFonts w:ascii="Times New Roman" w:hAnsi="Times New Roman" w:cs="Times New Roman"/>
          <w:sz w:val="24"/>
          <w:szCs w:val="24"/>
        </w:rPr>
        <w:tab/>
        <w:t xml:space="preserve">Yu, S., Eisenman, D. &amp; Han, Z. Temporal Dynamics of Public Emotions During the COVID-19 Pandemic at the Epicenter of the Outbreak: Sentiment Analysis of Weibo Posts From Wuhan. </w:t>
      </w:r>
      <w:r w:rsidRPr="00AF403A">
        <w:rPr>
          <w:rFonts w:ascii="Times New Roman" w:hAnsi="Times New Roman" w:cs="Times New Roman"/>
          <w:i/>
          <w:iCs/>
          <w:sz w:val="24"/>
          <w:szCs w:val="24"/>
        </w:rPr>
        <w:t>J. Med. Internet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23</w:t>
      </w:r>
      <w:r w:rsidRPr="00AF403A">
        <w:rPr>
          <w:rFonts w:ascii="Times New Roman" w:hAnsi="Times New Roman" w:cs="Times New Roman"/>
          <w:sz w:val="24"/>
          <w:szCs w:val="24"/>
        </w:rPr>
        <w:t>, e27078 (2021).</w:t>
      </w:r>
    </w:p>
    <w:p w14:paraId="1F4F0E9E"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96.</w:t>
      </w:r>
      <w:r w:rsidRPr="00AF403A">
        <w:rPr>
          <w:rFonts w:ascii="Times New Roman" w:hAnsi="Times New Roman" w:cs="Times New Roman"/>
          <w:sz w:val="24"/>
          <w:szCs w:val="24"/>
        </w:rPr>
        <w:tab/>
        <w:t xml:space="preserve">Király, O.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Preventing problematic internet use during the COVID-19 pandemic: Consensus guidance. </w:t>
      </w:r>
      <w:r w:rsidRPr="00AF403A">
        <w:rPr>
          <w:rFonts w:ascii="Times New Roman" w:hAnsi="Times New Roman" w:cs="Times New Roman"/>
          <w:i/>
          <w:iCs/>
          <w:sz w:val="24"/>
          <w:szCs w:val="24"/>
        </w:rPr>
        <w:t>Compr. Psychiatry</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100</w:t>
      </w:r>
      <w:r w:rsidRPr="00AF403A">
        <w:rPr>
          <w:rFonts w:ascii="Times New Roman" w:hAnsi="Times New Roman" w:cs="Times New Roman"/>
          <w:sz w:val="24"/>
          <w:szCs w:val="24"/>
        </w:rPr>
        <w:t>, 152180 (2020).</w:t>
      </w:r>
    </w:p>
    <w:p w14:paraId="36F08EA1"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97.</w:t>
      </w:r>
      <w:r w:rsidRPr="00AF403A">
        <w:rPr>
          <w:rFonts w:ascii="Times New Roman" w:hAnsi="Times New Roman" w:cs="Times New Roman"/>
          <w:sz w:val="24"/>
          <w:szCs w:val="24"/>
        </w:rPr>
        <w:tab/>
        <w:t xml:space="preserve">Wilson, O. &amp; Flahault, A. China’s U-turn in its COVID-19 policy. </w:t>
      </w:r>
      <w:r w:rsidRPr="00AF403A">
        <w:rPr>
          <w:rFonts w:ascii="Times New Roman" w:hAnsi="Times New Roman" w:cs="Times New Roman"/>
          <w:i/>
          <w:iCs/>
          <w:sz w:val="24"/>
          <w:szCs w:val="24"/>
        </w:rPr>
        <w:t>Anaesth. Crit. Care Pain Med.</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42</w:t>
      </w:r>
      <w:r w:rsidRPr="00AF403A">
        <w:rPr>
          <w:rFonts w:ascii="Times New Roman" w:hAnsi="Times New Roman" w:cs="Times New Roman"/>
          <w:sz w:val="24"/>
          <w:szCs w:val="24"/>
        </w:rPr>
        <w:t>, 101197 (2023).</w:t>
      </w:r>
    </w:p>
    <w:p w14:paraId="459C780D"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98.</w:t>
      </w:r>
      <w:r w:rsidRPr="00AF403A">
        <w:rPr>
          <w:rFonts w:ascii="Times New Roman" w:hAnsi="Times New Roman" w:cs="Times New Roman"/>
          <w:sz w:val="24"/>
          <w:szCs w:val="24"/>
        </w:rPr>
        <w:tab/>
        <w:t xml:space="preserve">Pengpeng, L., Fangqi, Z. &amp; Qianru, Z. Communication Mechanisms and Implications of the COVID-19 Risk Event in Chinese Online Communities. </w:t>
      </w:r>
      <w:r w:rsidRPr="00AF403A">
        <w:rPr>
          <w:rFonts w:ascii="Times New Roman" w:hAnsi="Times New Roman" w:cs="Times New Roman"/>
          <w:i/>
          <w:iCs/>
          <w:sz w:val="24"/>
          <w:szCs w:val="24"/>
        </w:rPr>
        <w:t>Front. Public Health</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10</w:t>
      </w:r>
      <w:r w:rsidRPr="00AF403A">
        <w:rPr>
          <w:rFonts w:ascii="Times New Roman" w:hAnsi="Times New Roman" w:cs="Times New Roman"/>
          <w:sz w:val="24"/>
          <w:szCs w:val="24"/>
        </w:rPr>
        <w:t>, (2022).</w:t>
      </w:r>
    </w:p>
    <w:p w14:paraId="1EB66217"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99.</w:t>
      </w:r>
      <w:r w:rsidRPr="00AF403A">
        <w:rPr>
          <w:rFonts w:ascii="Times New Roman" w:hAnsi="Times New Roman" w:cs="Times New Roman"/>
          <w:sz w:val="24"/>
          <w:szCs w:val="24"/>
        </w:rPr>
        <w:tab/>
        <w:t xml:space="preserve">Karatzas, E., Baltoumas, F. A., Panayiotou, N. A., Schneider, R. &amp; Pavlopoulos, G. A. Arena3Dweb: interactive 3D visualization of multilayered networks. </w:t>
      </w:r>
      <w:r w:rsidRPr="00AF403A">
        <w:rPr>
          <w:rFonts w:ascii="Times New Roman" w:hAnsi="Times New Roman" w:cs="Times New Roman"/>
          <w:i/>
          <w:iCs/>
          <w:sz w:val="24"/>
          <w:szCs w:val="24"/>
        </w:rPr>
        <w:t>Nucleic Acids Res.</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49</w:t>
      </w:r>
      <w:r w:rsidRPr="00AF403A">
        <w:rPr>
          <w:rFonts w:ascii="Times New Roman" w:hAnsi="Times New Roman" w:cs="Times New Roman"/>
          <w:sz w:val="24"/>
          <w:szCs w:val="24"/>
        </w:rPr>
        <w:t>, W36–W45 (2021).</w:t>
      </w:r>
    </w:p>
    <w:p w14:paraId="55DDDE40"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100.</w:t>
      </w:r>
      <w:r w:rsidRPr="00AF403A">
        <w:rPr>
          <w:rFonts w:ascii="Times New Roman" w:hAnsi="Times New Roman" w:cs="Times New Roman"/>
          <w:sz w:val="24"/>
          <w:szCs w:val="24"/>
        </w:rPr>
        <w:tab/>
        <w:t xml:space="preserve">Zhang, W., Chen, Z. &amp; Xi, Y. Traffic media: how algorithmic imaginations and practices change content production. </w:t>
      </w:r>
      <w:r w:rsidRPr="00AF403A">
        <w:rPr>
          <w:rFonts w:ascii="Times New Roman" w:hAnsi="Times New Roman" w:cs="Times New Roman"/>
          <w:i/>
          <w:iCs/>
          <w:sz w:val="24"/>
          <w:szCs w:val="24"/>
        </w:rPr>
        <w:t>Chin. J.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14</w:t>
      </w:r>
      <w:r w:rsidRPr="00AF403A">
        <w:rPr>
          <w:rFonts w:ascii="Times New Roman" w:hAnsi="Times New Roman" w:cs="Times New Roman"/>
          <w:sz w:val="24"/>
          <w:szCs w:val="24"/>
        </w:rPr>
        <w:t>, 58–74 (2020).</w:t>
      </w:r>
    </w:p>
    <w:p w14:paraId="3BA42B8C"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101.</w:t>
      </w:r>
      <w:r w:rsidRPr="00AF403A">
        <w:rPr>
          <w:rFonts w:ascii="Times New Roman" w:hAnsi="Times New Roman" w:cs="Times New Roman"/>
          <w:sz w:val="24"/>
          <w:szCs w:val="24"/>
        </w:rPr>
        <w:tab/>
        <w:t xml:space="preserve">Ludwig, K.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Divided by the Algorithm? The (Limited) Effects of Content- and Sentiment-Based News Recommendation on Affective, Ideological, and Perceived Polarization. </w:t>
      </w:r>
      <w:r w:rsidRPr="00AF403A">
        <w:rPr>
          <w:rFonts w:ascii="Times New Roman" w:hAnsi="Times New Roman" w:cs="Times New Roman"/>
          <w:i/>
          <w:iCs/>
          <w:sz w:val="24"/>
          <w:szCs w:val="24"/>
        </w:rPr>
        <w:t>Soc. Sci. Comput. Rev.</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41</w:t>
      </w:r>
      <w:r w:rsidRPr="00AF403A">
        <w:rPr>
          <w:rFonts w:ascii="Times New Roman" w:hAnsi="Times New Roman" w:cs="Times New Roman"/>
          <w:sz w:val="24"/>
          <w:szCs w:val="24"/>
        </w:rPr>
        <w:t>, 2188–2210 (2023).</w:t>
      </w:r>
    </w:p>
    <w:p w14:paraId="24275BB9"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102.</w:t>
      </w:r>
      <w:r w:rsidRPr="00AF403A">
        <w:rPr>
          <w:rFonts w:ascii="Times New Roman" w:hAnsi="Times New Roman" w:cs="Times New Roman"/>
          <w:sz w:val="24"/>
          <w:szCs w:val="24"/>
        </w:rPr>
        <w:tab/>
        <w:t xml:space="preserve">Stieglitz, S. &amp; Dang-Xuan, L. Emotions and Information Diffusion in Social </w:t>
      </w:r>
      <w:r w:rsidRPr="00AF403A">
        <w:rPr>
          <w:rFonts w:ascii="Times New Roman" w:hAnsi="Times New Roman" w:cs="Times New Roman"/>
          <w:sz w:val="24"/>
          <w:szCs w:val="24"/>
        </w:rPr>
        <w:lastRenderedPageBreak/>
        <w:t xml:space="preserve">Media—Sentiment of Microblogs and Sharing Behavior. </w:t>
      </w:r>
      <w:r w:rsidRPr="00AF403A">
        <w:rPr>
          <w:rFonts w:ascii="Times New Roman" w:hAnsi="Times New Roman" w:cs="Times New Roman"/>
          <w:i/>
          <w:iCs/>
          <w:sz w:val="24"/>
          <w:szCs w:val="24"/>
        </w:rPr>
        <w:t>J. Manag. Inf. Syst.</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29</w:t>
      </w:r>
      <w:r w:rsidRPr="00AF403A">
        <w:rPr>
          <w:rFonts w:ascii="Times New Roman" w:hAnsi="Times New Roman" w:cs="Times New Roman"/>
          <w:sz w:val="24"/>
          <w:szCs w:val="24"/>
        </w:rPr>
        <w:t>, 217–248 (2013).</w:t>
      </w:r>
    </w:p>
    <w:p w14:paraId="14F69516"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103.</w:t>
      </w:r>
      <w:r w:rsidRPr="00AF403A">
        <w:rPr>
          <w:rFonts w:ascii="Times New Roman" w:hAnsi="Times New Roman" w:cs="Times New Roman"/>
          <w:sz w:val="24"/>
          <w:szCs w:val="24"/>
        </w:rPr>
        <w:tab/>
        <w:t xml:space="preserve">Hsu, P.-Y.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Effects of sentiment on recommendations in social network. </w:t>
      </w:r>
      <w:r w:rsidRPr="00AF403A">
        <w:rPr>
          <w:rFonts w:ascii="Times New Roman" w:hAnsi="Times New Roman" w:cs="Times New Roman"/>
          <w:i/>
          <w:iCs/>
          <w:sz w:val="24"/>
          <w:szCs w:val="24"/>
        </w:rPr>
        <w:t>Electron. Mark.</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29</w:t>
      </w:r>
      <w:r w:rsidRPr="00AF403A">
        <w:rPr>
          <w:rFonts w:ascii="Times New Roman" w:hAnsi="Times New Roman" w:cs="Times New Roman"/>
          <w:sz w:val="24"/>
          <w:szCs w:val="24"/>
        </w:rPr>
        <w:t>, 253–262 (2019).</w:t>
      </w:r>
    </w:p>
    <w:p w14:paraId="52C22E67"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104.</w:t>
      </w:r>
      <w:r w:rsidRPr="00AF403A">
        <w:rPr>
          <w:rFonts w:ascii="Times New Roman" w:hAnsi="Times New Roman" w:cs="Times New Roman"/>
          <w:sz w:val="24"/>
          <w:szCs w:val="24"/>
        </w:rPr>
        <w:tab/>
        <w:t xml:space="preserve">Lang, A. The Limited Capacity Model of Mediated Message Processing. </w:t>
      </w:r>
      <w:r w:rsidRPr="00AF403A">
        <w:rPr>
          <w:rFonts w:ascii="Times New Roman" w:hAnsi="Times New Roman" w:cs="Times New Roman"/>
          <w:i/>
          <w:iCs/>
          <w:sz w:val="24"/>
          <w:szCs w:val="24"/>
        </w:rPr>
        <w:t>J.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50</w:t>
      </w:r>
      <w:r w:rsidRPr="00AF403A">
        <w:rPr>
          <w:rFonts w:ascii="Times New Roman" w:hAnsi="Times New Roman" w:cs="Times New Roman"/>
          <w:sz w:val="24"/>
          <w:szCs w:val="24"/>
        </w:rPr>
        <w:t>, 46–70 (2000).</w:t>
      </w:r>
    </w:p>
    <w:p w14:paraId="7E7B1535"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105.</w:t>
      </w:r>
      <w:r w:rsidRPr="00AF403A">
        <w:rPr>
          <w:rFonts w:ascii="Times New Roman" w:hAnsi="Times New Roman" w:cs="Times New Roman"/>
          <w:sz w:val="24"/>
          <w:szCs w:val="24"/>
        </w:rPr>
        <w:tab/>
        <w:t xml:space="preserve">Dubey, S. </w:t>
      </w:r>
      <w:r w:rsidRPr="00AF403A">
        <w:rPr>
          <w:rFonts w:ascii="Times New Roman" w:hAnsi="Times New Roman" w:cs="Times New Roman"/>
          <w:i/>
          <w:iCs/>
          <w:sz w:val="24"/>
          <w:szCs w:val="24"/>
        </w:rPr>
        <w:t>et al.</w:t>
      </w:r>
      <w:r w:rsidRPr="00AF403A">
        <w:rPr>
          <w:rFonts w:ascii="Times New Roman" w:hAnsi="Times New Roman" w:cs="Times New Roman"/>
          <w:sz w:val="24"/>
          <w:szCs w:val="24"/>
        </w:rPr>
        <w:t xml:space="preserve"> Psychosocial impact of COVID-19. </w:t>
      </w:r>
      <w:r w:rsidRPr="00AF403A">
        <w:rPr>
          <w:rFonts w:ascii="Times New Roman" w:hAnsi="Times New Roman" w:cs="Times New Roman"/>
          <w:i/>
          <w:iCs/>
          <w:sz w:val="24"/>
          <w:szCs w:val="24"/>
        </w:rPr>
        <w:t>Diabetes Metab. Syndr.</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14</w:t>
      </w:r>
      <w:r w:rsidRPr="00AF403A">
        <w:rPr>
          <w:rFonts w:ascii="Times New Roman" w:hAnsi="Times New Roman" w:cs="Times New Roman"/>
          <w:sz w:val="24"/>
          <w:szCs w:val="24"/>
        </w:rPr>
        <w:t>, 779–788 (2020).</w:t>
      </w:r>
    </w:p>
    <w:p w14:paraId="52E992C1"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106.</w:t>
      </w:r>
      <w:r w:rsidRPr="00AF403A">
        <w:rPr>
          <w:rFonts w:ascii="Times New Roman" w:hAnsi="Times New Roman" w:cs="Times New Roman"/>
          <w:sz w:val="24"/>
          <w:szCs w:val="24"/>
        </w:rPr>
        <w:tab/>
        <w:t xml:space="preserve">Xu, L., Lin, H., Pan, Y. &amp; al,  et. Construction of Emotion Lexicon Ontology. </w:t>
      </w:r>
      <w:r w:rsidRPr="00AF403A">
        <w:rPr>
          <w:rFonts w:ascii="Times New Roman" w:hAnsi="Times New Roman" w:cs="Times New Roman"/>
          <w:i/>
          <w:iCs/>
          <w:sz w:val="24"/>
          <w:szCs w:val="24"/>
        </w:rPr>
        <w:t>J. Intell.</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27</w:t>
      </w:r>
      <w:r w:rsidRPr="00AF403A">
        <w:rPr>
          <w:rFonts w:ascii="Times New Roman" w:hAnsi="Times New Roman" w:cs="Times New Roman"/>
          <w:sz w:val="24"/>
          <w:szCs w:val="24"/>
        </w:rPr>
        <w:t>, 180–185 (2008).</w:t>
      </w:r>
    </w:p>
    <w:p w14:paraId="65AFE3BB" w14:textId="77777777" w:rsidR="00CC3FA6" w:rsidRPr="00AF403A" w:rsidRDefault="00CC3FA6" w:rsidP="00CC3FA6">
      <w:pPr>
        <w:pStyle w:val="af"/>
        <w:rPr>
          <w:rFonts w:ascii="Times New Roman" w:hAnsi="Times New Roman" w:cs="Times New Roman"/>
          <w:sz w:val="24"/>
          <w:szCs w:val="24"/>
        </w:rPr>
      </w:pPr>
      <w:r w:rsidRPr="00AF403A">
        <w:rPr>
          <w:rFonts w:ascii="Times New Roman" w:hAnsi="Times New Roman" w:cs="Times New Roman"/>
          <w:sz w:val="24"/>
          <w:szCs w:val="24"/>
        </w:rPr>
        <w:t>107.</w:t>
      </w:r>
      <w:r w:rsidRPr="00AF403A">
        <w:rPr>
          <w:rFonts w:ascii="Times New Roman" w:hAnsi="Times New Roman" w:cs="Times New Roman"/>
          <w:sz w:val="24"/>
          <w:szCs w:val="24"/>
        </w:rPr>
        <w:tab/>
        <w:t xml:space="preserve">Müller, P., Chan, C.-H., Ludwig, K., Freudenthaler, R. &amp; Wessler, H. Differential Racism in the News: Using Semi-Supervised Machine Learning to Distinguish Explicit and Implicit Stigmatization of Ethnic and Religious Groups in Journalistic Discourse. </w:t>
      </w:r>
      <w:r w:rsidRPr="00AF403A">
        <w:rPr>
          <w:rFonts w:ascii="Times New Roman" w:hAnsi="Times New Roman" w:cs="Times New Roman"/>
          <w:i/>
          <w:iCs/>
          <w:sz w:val="24"/>
          <w:szCs w:val="24"/>
        </w:rPr>
        <w:t>Polit. Commun.</w:t>
      </w:r>
      <w:r w:rsidRPr="00AF403A">
        <w:rPr>
          <w:rFonts w:ascii="Times New Roman" w:hAnsi="Times New Roman" w:cs="Times New Roman"/>
          <w:sz w:val="24"/>
          <w:szCs w:val="24"/>
        </w:rPr>
        <w:t xml:space="preserve"> </w:t>
      </w:r>
      <w:r w:rsidRPr="00AF403A">
        <w:rPr>
          <w:rFonts w:ascii="Times New Roman" w:hAnsi="Times New Roman" w:cs="Times New Roman"/>
          <w:b/>
          <w:bCs/>
          <w:sz w:val="24"/>
          <w:szCs w:val="24"/>
        </w:rPr>
        <w:t>40</w:t>
      </w:r>
      <w:r w:rsidRPr="00AF403A">
        <w:rPr>
          <w:rFonts w:ascii="Times New Roman" w:hAnsi="Times New Roman" w:cs="Times New Roman"/>
          <w:sz w:val="24"/>
          <w:szCs w:val="24"/>
        </w:rPr>
        <w:t>, 396–414 (2023).</w:t>
      </w:r>
    </w:p>
    <w:p w14:paraId="5F031EAD" w14:textId="69E1A0E5" w:rsidR="00AE3232" w:rsidRPr="00AE3232" w:rsidRDefault="00357D16" w:rsidP="003C18E0">
      <w:pPr>
        <w:rPr>
          <w:rFonts w:ascii="Times New Roman" w:hAnsi="Times New Roman" w:cs="Times New Roman"/>
        </w:rPr>
      </w:pPr>
      <w:r w:rsidRPr="00AF403A">
        <w:rPr>
          <w:rFonts w:ascii="Times New Roman" w:hAnsi="Times New Roman" w:cs="Times New Roman"/>
          <w:sz w:val="24"/>
          <w:szCs w:val="24"/>
        </w:rPr>
        <w:fldChar w:fldCharType="end"/>
      </w:r>
    </w:p>
    <w:sectPr w:rsidR="00AE3232" w:rsidRPr="00AE32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82E4F" w14:textId="77777777" w:rsidR="003B1329" w:rsidRDefault="003B1329" w:rsidP="002371FC">
      <w:pPr>
        <w:rPr>
          <w:rFonts w:hint="eastAsia"/>
        </w:rPr>
      </w:pPr>
      <w:r>
        <w:separator/>
      </w:r>
    </w:p>
  </w:endnote>
  <w:endnote w:type="continuationSeparator" w:id="0">
    <w:p w14:paraId="73A76A75" w14:textId="77777777" w:rsidR="003B1329" w:rsidRDefault="003B1329" w:rsidP="002371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251D3" w14:textId="77777777" w:rsidR="003B1329" w:rsidRDefault="003B1329" w:rsidP="002371FC">
      <w:pPr>
        <w:rPr>
          <w:rFonts w:hint="eastAsia"/>
        </w:rPr>
      </w:pPr>
      <w:r>
        <w:separator/>
      </w:r>
    </w:p>
  </w:footnote>
  <w:footnote w:type="continuationSeparator" w:id="0">
    <w:p w14:paraId="57B41E70" w14:textId="77777777" w:rsidR="003B1329" w:rsidRDefault="003B1329" w:rsidP="002371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3C18E0"/>
    <w:rsid w:val="00004B49"/>
    <w:rsid w:val="00004F54"/>
    <w:rsid w:val="000075C7"/>
    <w:rsid w:val="00014974"/>
    <w:rsid w:val="00016233"/>
    <w:rsid w:val="00017798"/>
    <w:rsid w:val="00022395"/>
    <w:rsid w:val="00023762"/>
    <w:rsid w:val="00027170"/>
    <w:rsid w:val="00053216"/>
    <w:rsid w:val="0005508D"/>
    <w:rsid w:val="000717FE"/>
    <w:rsid w:val="00074BEB"/>
    <w:rsid w:val="00077CF4"/>
    <w:rsid w:val="000902EA"/>
    <w:rsid w:val="00096187"/>
    <w:rsid w:val="000A04C8"/>
    <w:rsid w:val="000B15D6"/>
    <w:rsid w:val="000B4B4F"/>
    <w:rsid w:val="000B77AF"/>
    <w:rsid w:val="000C0F91"/>
    <w:rsid w:val="000D08CB"/>
    <w:rsid w:val="000D4184"/>
    <w:rsid w:val="000D68DA"/>
    <w:rsid w:val="000D6ABE"/>
    <w:rsid w:val="000D77CB"/>
    <w:rsid w:val="000E2596"/>
    <w:rsid w:val="000E2882"/>
    <w:rsid w:val="000E6CEC"/>
    <w:rsid w:val="000F4775"/>
    <w:rsid w:val="000F7089"/>
    <w:rsid w:val="0011178D"/>
    <w:rsid w:val="00115712"/>
    <w:rsid w:val="00116ED2"/>
    <w:rsid w:val="001218B9"/>
    <w:rsid w:val="00122C83"/>
    <w:rsid w:val="00124EE7"/>
    <w:rsid w:val="00126C74"/>
    <w:rsid w:val="001343D1"/>
    <w:rsid w:val="00134728"/>
    <w:rsid w:val="00141CC7"/>
    <w:rsid w:val="00145250"/>
    <w:rsid w:val="00145802"/>
    <w:rsid w:val="001469DA"/>
    <w:rsid w:val="00162FFE"/>
    <w:rsid w:val="00167F30"/>
    <w:rsid w:val="00171E71"/>
    <w:rsid w:val="001732A5"/>
    <w:rsid w:val="001733E0"/>
    <w:rsid w:val="001832EB"/>
    <w:rsid w:val="00184214"/>
    <w:rsid w:val="00185A00"/>
    <w:rsid w:val="001A2FBC"/>
    <w:rsid w:val="001B2910"/>
    <w:rsid w:val="001B4FD8"/>
    <w:rsid w:val="001B4FE2"/>
    <w:rsid w:val="001C08EA"/>
    <w:rsid w:val="001C091F"/>
    <w:rsid w:val="001D1F02"/>
    <w:rsid w:val="001E3B0D"/>
    <w:rsid w:val="001F05F4"/>
    <w:rsid w:val="00212D5E"/>
    <w:rsid w:val="0022331B"/>
    <w:rsid w:val="0022488D"/>
    <w:rsid w:val="002354A6"/>
    <w:rsid w:val="002371FC"/>
    <w:rsid w:val="00243C53"/>
    <w:rsid w:val="0024610F"/>
    <w:rsid w:val="002674D6"/>
    <w:rsid w:val="00273E68"/>
    <w:rsid w:val="00274928"/>
    <w:rsid w:val="002969FF"/>
    <w:rsid w:val="00297534"/>
    <w:rsid w:val="002A0D52"/>
    <w:rsid w:val="002B0399"/>
    <w:rsid w:val="002B1429"/>
    <w:rsid w:val="002B3906"/>
    <w:rsid w:val="002C7DE6"/>
    <w:rsid w:val="002D149F"/>
    <w:rsid w:val="002E2076"/>
    <w:rsid w:val="002E3662"/>
    <w:rsid w:val="002E4A0A"/>
    <w:rsid w:val="002F53E6"/>
    <w:rsid w:val="00307A7F"/>
    <w:rsid w:val="003115A8"/>
    <w:rsid w:val="0031561A"/>
    <w:rsid w:val="003238CA"/>
    <w:rsid w:val="00323EFA"/>
    <w:rsid w:val="00325301"/>
    <w:rsid w:val="003428F3"/>
    <w:rsid w:val="00346CF0"/>
    <w:rsid w:val="00357D16"/>
    <w:rsid w:val="00363234"/>
    <w:rsid w:val="00367B07"/>
    <w:rsid w:val="003708E1"/>
    <w:rsid w:val="00372812"/>
    <w:rsid w:val="00374732"/>
    <w:rsid w:val="003747F1"/>
    <w:rsid w:val="00382DF7"/>
    <w:rsid w:val="00383A9E"/>
    <w:rsid w:val="00387475"/>
    <w:rsid w:val="003925A7"/>
    <w:rsid w:val="0039453D"/>
    <w:rsid w:val="00394E5A"/>
    <w:rsid w:val="00396C7C"/>
    <w:rsid w:val="003A20C1"/>
    <w:rsid w:val="003A401E"/>
    <w:rsid w:val="003A4444"/>
    <w:rsid w:val="003B1329"/>
    <w:rsid w:val="003B45B1"/>
    <w:rsid w:val="003B6E8B"/>
    <w:rsid w:val="003C18E0"/>
    <w:rsid w:val="003D1B70"/>
    <w:rsid w:val="003D3221"/>
    <w:rsid w:val="003D66E7"/>
    <w:rsid w:val="003E050D"/>
    <w:rsid w:val="003F2C9F"/>
    <w:rsid w:val="00404219"/>
    <w:rsid w:val="00406774"/>
    <w:rsid w:val="00421634"/>
    <w:rsid w:val="0042354E"/>
    <w:rsid w:val="00425510"/>
    <w:rsid w:val="00431569"/>
    <w:rsid w:val="0043374E"/>
    <w:rsid w:val="00441A1E"/>
    <w:rsid w:val="00463509"/>
    <w:rsid w:val="004741F8"/>
    <w:rsid w:val="004768D0"/>
    <w:rsid w:val="00476E4D"/>
    <w:rsid w:val="004900C5"/>
    <w:rsid w:val="00497290"/>
    <w:rsid w:val="004A1264"/>
    <w:rsid w:val="004A30B1"/>
    <w:rsid w:val="004B4771"/>
    <w:rsid w:val="004C0005"/>
    <w:rsid w:val="004C108D"/>
    <w:rsid w:val="004D4BE7"/>
    <w:rsid w:val="004D4CD6"/>
    <w:rsid w:val="004D5619"/>
    <w:rsid w:val="004E24FC"/>
    <w:rsid w:val="004E3709"/>
    <w:rsid w:val="004E4062"/>
    <w:rsid w:val="004E473F"/>
    <w:rsid w:val="004E7A80"/>
    <w:rsid w:val="005020A5"/>
    <w:rsid w:val="0050311D"/>
    <w:rsid w:val="00507DD7"/>
    <w:rsid w:val="00515EBF"/>
    <w:rsid w:val="0051644F"/>
    <w:rsid w:val="00531B14"/>
    <w:rsid w:val="00534FAE"/>
    <w:rsid w:val="00535342"/>
    <w:rsid w:val="00540C0B"/>
    <w:rsid w:val="005419B4"/>
    <w:rsid w:val="00543A3A"/>
    <w:rsid w:val="00545DFE"/>
    <w:rsid w:val="0054736B"/>
    <w:rsid w:val="00553FFE"/>
    <w:rsid w:val="00556C77"/>
    <w:rsid w:val="00560F28"/>
    <w:rsid w:val="00561C34"/>
    <w:rsid w:val="0056585A"/>
    <w:rsid w:val="0059381B"/>
    <w:rsid w:val="005A331F"/>
    <w:rsid w:val="005B1ABF"/>
    <w:rsid w:val="005B379E"/>
    <w:rsid w:val="005B4132"/>
    <w:rsid w:val="005C0D76"/>
    <w:rsid w:val="005C4928"/>
    <w:rsid w:val="005C67A8"/>
    <w:rsid w:val="005C7FD9"/>
    <w:rsid w:val="005D265F"/>
    <w:rsid w:val="005D70B2"/>
    <w:rsid w:val="005E2553"/>
    <w:rsid w:val="005E5887"/>
    <w:rsid w:val="005E674E"/>
    <w:rsid w:val="005E6BAA"/>
    <w:rsid w:val="005E7510"/>
    <w:rsid w:val="005F1A18"/>
    <w:rsid w:val="005F53F0"/>
    <w:rsid w:val="005F6AED"/>
    <w:rsid w:val="006001DB"/>
    <w:rsid w:val="0060081F"/>
    <w:rsid w:val="00602923"/>
    <w:rsid w:val="006034A6"/>
    <w:rsid w:val="006041BC"/>
    <w:rsid w:val="006145ED"/>
    <w:rsid w:val="00634F8E"/>
    <w:rsid w:val="00643D42"/>
    <w:rsid w:val="00644BDC"/>
    <w:rsid w:val="00650C11"/>
    <w:rsid w:val="00656EAF"/>
    <w:rsid w:val="006605C1"/>
    <w:rsid w:val="0066658D"/>
    <w:rsid w:val="00671DD8"/>
    <w:rsid w:val="006748B1"/>
    <w:rsid w:val="006801E7"/>
    <w:rsid w:val="00695F4C"/>
    <w:rsid w:val="00696026"/>
    <w:rsid w:val="00696E9D"/>
    <w:rsid w:val="006A1F20"/>
    <w:rsid w:val="006A6146"/>
    <w:rsid w:val="006B3E26"/>
    <w:rsid w:val="006C0C87"/>
    <w:rsid w:val="006C4F65"/>
    <w:rsid w:val="006C51C6"/>
    <w:rsid w:val="006C7336"/>
    <w:rsid w:val="006D262C"/>
    <w:rsid w:val="006D45F9"/>
    <w:rsid w:val="006D46D7"/>
    <w:rsid w:val="006E140E"/>
    <w:rsid w:val="006E2E31"/>
    <w:rsid w:val="006F1611"/>
    <w:rsid w:val="006F1999"/>
    <w:rsid w:val="006F692D"/>
    <w:rsid w:val="00722F07"/>
    <w:rsid w:val="00723E55"/>
    <w:rsid w:val="00726B3B"/>
    <w:rsid w:val="00730C54"/>
    <w:rsid w:val="007319F3"/>
    <w:rsid w:val="00731CD7"/>
    <w:rsid w:val="00732A66"/>
    <w:rsid w:val="0074095C"/>
    <w:rsid w:val="007455A2"/>
    <w:rsid w:val="00746803"/>
    <w:rsid w:val="007479B9"/>
    <w:rsid w:val="00756EF1"/>
    <w:rsid w:val="00760C66"/>
    <w:rsid w:val="00762850"/>
    <w:rsid w:val="007747F8"/>
    <w:rsid w:val="00782CA0"/>
    <w:rsid w:val="00783108"/>
    <w:rsid w:val="00783589"/>
    <w:rsid w:val="00784590"/>
    <w:rsid w:val="00794114"/>
    <w:rsid w:val="007A0AB8"/>
    <w:rsid w:val="007A1A64"/>
    <w:rsid w:val="007B169C"/>
    <w:rsid w:val="007C0AD2"/>
    <w:rsid w:val="007C1101"/>
    <w:rsid w:val="007C4266"/>
    <w:rsid w:val="007C7069"/>
    <w:rsid w:val="007D0B3D"/>
    <w:rsid w:val="007D3576"/>
    <w:rsid w:val="007E260D"/>
    <w:rsid w:val="007E7D39"/>
    <w:rsid w:val="007F5599"/>
    <w:rsid w:val="00813E57"/>
    <w:rsid w:val="00824327"/>
    <w:rsid w:val="00827F46"/>
    <w:rsid w:val="008307BD"/>
    <w:rsid w:val="00835004"/>
    <w:rsid w:val="00837D15"/>
    <w:rsid w:val="00846C63"/>
    <w:rsid w:val="00862DC5"/>
    <w:rsid w:val="0086380C"/>
    <w:rsid w:val="0087076C"/>
    <w:rsid w:val="00870AF0"/>
    <w:rsid w:val="00873627"/>
    <w:rsid w:val="00880E9A"/>
    <w:rsid w:val="00882AE0"/>
    <w:rsid w:val="00891B9D"/>
    <w:rsid w:val="008A469F"/>
    <w:rsid w:val="008C211A"/>
    <w:rsid w:val="008C6F39"/>
    <w:rsid w:val="008D422B"/>
    <w:rsid w:val="008E1144"/>
    <w:rsid w:val="008F10DE"/>
    <w:rsid w:val="008F1DF8"/>
    <w:rsid w:val="009035E9"/>
    <w:rsid w:val="00904211"/>
    <w:rsid w:val="00907016"/>
    <w:rsid w:val="009134C5"/>
    <w:rsid w:val="00917A26"/>
    <w:rsid w:val="00942FB7"/>
    <w:rsid w:val="00947624"/>
    <w:rsid w:val="00951315"/>
    <w:rsid w:val="00964DE1"/>
    <w:rsid w:val="0097071A"/>
    <w:rsid w:val="00970E05"/>
    <w:rsid w:val="00980929"/>
    <w:rsid w:val="00982D2E"/>
    <w:rsid w:val="00990F26"/>
    <w:rsid w:val="009916EE"/>
    <w:rsid w:val="009A7F70"/>
    <w:rsid w:val="009B6016"/>
    <w:rsid w:val="009C085E"/>
    <w:rsid w:val="009C133D"/>
    <w:rsid w:val="009C7FAB"/>
    <w:rsid w:val="009D059A"/>
    <w:rsid w:val="009D19D3"/>
    <w:rsid w:val="009D2B04"/>
    <w:rsid w:val="009D3757"/>
    <w:rsid w:val="009D4F87"/>
    <w:rsid w:val="009E4C01"/>
    <w:rsid w:val="009E7851"/>
    <w:rsid w:val="009F5FB8"/>
    <w:rsid w:val="00A1305F"/>
    <w:rsid w:val="00A1584B"/>
    <w:rsid w:val="00A179BC"/>
    <w:rsid w:val="00A358D1"/>
    <w:rsid w:val="00A4146A"/>
    <w:rsid w:val="00A4354A"/>
    <w:rsid w:val="00A51DD1"/>
    <w:rsid w:val="00A57025"/>
    <w:rsid w:val="00A60255"/>
    <w:rsid w:val="00A62345"/>
    <w:rsid w:val="00A65E17"/>
    <w:rsid w:val="00A71D76"/>
    <w:rsid w:val="00A73B05"/>
    <w:rsid w:val="00A7401F"/>
    <w:rsid w:val="00A80CFC"/>
    <w:rsid w:val="00A85614"/>
    <w:rsid w:val="00A91BF1"/>
    <w:rsid w:val="00A9255B"/>
    <w:rsid w:val="00A97447"/>
    <w:rsid w:val="00AA0CB8"/>
    <w:rsid w:val="00AA25DD"/>
    <w:rsid w:val="00AB27B9"/>
    <w:rsid w:val="00AB7561"/>
    <w:rsid w:val="00AD2F05"/>
    <w:rsid w:val="00AD4A4C"/>
    <w:rsid w:val="00AE3232"/>
    <w:rsid w:val="00AE7CE5"/>
    <w:rsid w:val="00AF403A"/>
    <w:rsid w:val="00B1243F"/>
    <w:rsid w:val="00B14BC8"/>
    <w:rsid w:val="00B22BC1"/>
    <w:rsid w:val="00B37A71"/>
    <w:rsid w:val="00B4250D"/>
    <w:rsid w:val="00B518AF"/>
    <w:rsid w:val="00B5476B"/>
    <w:rsid w:val="00B613E3"/>
    <w:rsid w:val="00B66607"/>
    <w:rsid w:val="00B75252"/>
    <w:rsid w:val="00B825B4"/>
    <w:rsid w:val="00B87B7E"/>
    <w:rsid w:val="00B96049"/>
    <w:rsid w:val="00BA5465"/>
    <w:rsid w:val="00BA7542"/>
    <w:rsid w:val="00BB4C4E"/>
    <w:rsid w:val="00BC0BC5"/>
    <w:rsid w:val="00BC10DC"/>
    <w:rsid w:val="00BE3648"/>
    <w:rsid w:val="00BF369E"/>
    <w:rsid w:val="00BF683B"/>
    <w:rsid w:val="00C045C7"/>
    <w:rsid w:val="00C05FD6"/>
    <w:rsid w:val="00C17DA0"/>
    <w:rsid w:val="00C2011D"/>
    <w:rsid w:val="00C32E21"/>
    <w:rsid w:val="00C34007"/>
    <w:rsid w:val="00C34255"/>
    <w:rsid w:val="00C34D22"/>
    <w:rsid w:val="00C3512F"/>
    <w:rsid w:val="00C46456"/>
    <w:rsid w:val="00C518A0"/>
    <w:rsid w:val="00C52F21"/>
    <w:rsid w:val="00C572CB"/>
    <w:rsid w:val="00C717FE"/>
    <w:rsid w:val="00C8251D"/>
    <w:rsid w:val="00C82CC4"/>
    <w:rsid w:val="00C83E56"/>
    <w:rsid w:val="00C91DC9"/>
    <w:rsid w:val="00CA42ED"/>
    <w:rsid w:val="00CA52B9"/>
    <w:rsid w:val="00CA5D46"/>
    <w:rsid w:val="00CC3FA6"/>
    <w:rsid w:val="00CD206D"/>
    <w:rsid w:val="00CE34EF"/>
    <w:rsid w:val="00CF71B4"/>
    <w:rsid w:val="00D00147"/>
    <w:rsid w:val="00D01C80"/>
    <w:rsid w:val="00D02110"/>
    <w:rsid w:val="00D038DA"/>
    <w:rsid w:val="00D13320"/>
    <w:rsid w:val="00D134B8"/>
    <w:rsid w:val="00D26A29"/>
    <w:rsid w:val="00D277E2"/>
    <w:rsid w:val="00D340C0"/>
    <w:rsid w:val="00D40B4E"/>
    <w:rsid w:val="00D46E13"/>
    <w:rsid w:val="00D5296E"/>
    <w:rsid w:val="00D52E62"/>
    <w:rsid w:val="00D54AFD"/>
    <w:rsid w:val="00D55B78"/>
    <w:rsid w:val="00D62739"/>
    <w:rsid w:val="00D6549A"/>
    <w:rsid w:val="00D65B0D"/>
    <w:rsid w:val="00D71A7C"/>
    <w:rsid w:val="00D72C54"/>
    <w:rsid w:val="00D83414"/>
    <w:rsid w:val="00D86C8C"/>
    <w:rsid w:val="00D910F9"/>
    <w:rsid w:val="00D91DEE"/>
    <w:rsid w:val="00D92155"/>
    <w:rsid w:val="00D926D3"/>
    <w:rsid w:val="00D94F2B"/>
    <w:rsid w:val="00DA32FC"/>
    <w:rsid w:val="00DA4906"/>
    <w:rsid w:val="00DB071A"/>
    <w:rsid w:val="00DB1014"/>
    <w:rsid w:val="00DB5D3F"/>
    <w:rsid w:val="00DB6D28"/>
    <w:rsid w:val="00DC10CC"/>
    <w:rsid w:val="00DC21B4"/>
    <w:rsid w:val="00DC26AF"/>
    <w:rsid w:val="00DC6D02"/>
    <w:rsid w:val="00DC7070"/>
    <w:rsid w:val="00DC7621"/>
    <w:rsid w:val="00DD55D6"/>
    <w:rsid w:val="00DE10FA"/>
    <w:rsid w:val="00DE748C"/>
    <w:rsid w:val="00DF079E"/>
    <w:rsid w:val="00DF19B1"/>
    <w:rsid w:val="00DF230F"/>
    <w:rsid w:val="00DF2383"/>
    <w:rsid w:val="00E03726"/>
    <w:rsid w:val="00E07C4C"/>
    <w:rsid w:val="00E12863"/>
    <w:rsid w:val="00E241E5"/>
    <w:rsid w:val="00E241FA"/>
    <w:rsid w:val="00E30D6F"/>
    <w:rsid w:val="00E530DE"/>
    <w:rsid w:val="00E61293"/>
    <w:rsid w:val="00E71551"/>
    <w:rsid w:val="00E8139C"/>
    <w:rsid w:val="00E873F1"/>
    <w:rsid w:val="00EA664B"/>
    <w:rsid w:val="00EB3520"/>
    <w:rsid w:val="00EC0E9F"/>
    <w:rsid w:val="00EC2988"/>
    <w:rsid w:val="00EC5828"/>
    <w:rsid w:val="00ED6523"/>
    <w:rsid w:val="00EE2AE7"/>
    <w:rsid w:val="00EE308E"/>
    <w:rsid w:val="00EE5DC4"/>
    <w:rsid w:val="00EE6744"/>
    <w:rsid w:val="00EE7232"/>
    <w:rsid w:val="00EF0173"/>
    <w:rsid w:val="00EF1870"/>
    <w:rsid w:val="00EF4197"/>
    <w:rsid w:val="00EF63AE"/>
    <w:rsid w:val="00EF68C6"/>
    <w:rsid w:val="00F00CDA"/>
    <w:rsid w:val="00F048E8"/>
    <w:rsid w:val="00F050CA"/>
    <w:rsid w:val="00F25E23"/>
    <w:rsid w:val="00F40CF4"/>
    <w:rsid w:val="00F44D8A"/>
    <w:rsid w:val="00F51B69"/>
    <w:rsid w:val="00F54FCC"/>
    <w:rsid w:val="00F568F5"/>
    <w:rsid w:val="00F71BDF"/>
    <w:rsid w:val="00F73D93"/>
    <w:rsid w:val="00F767F5"/>
    <w:rsid w:val="00F871DD"/>
    <w:rsid w:val="00FB3261"/>
    <w:rsid w:val="00FD45D4"/>
    <w:rsid w:val="00FD7C1D"/>
    <w:rsid w:val="00FE5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33474"/>
  <w15:chartTrackingRefBased/>
  <w15:docId w15:val="{14FCDC47-5AC0-4C8E-A7BE-A4BD7A6C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332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71FC"/>
    <w:pPr>
      <w:tabs>
        <w:tab w:val="center" w:pos="4153"/>
        <w:tab w:val="right" w:pos="8306"/>
      </w:tabs>
      <w:snapToGrid w:val="0"/>
      <w:jc w:val="center"/>
    </w:pPr>
    <w:rPr>
      <w:sz w:val="18"/>
      <w:szCs w:val="18"/>
    </w:rPr>
  </w:style>
  <w:style w:type="character" w:customStyle="1" w:styleId="a4">
    <w:name w:val="页眉 字符"/>
    <w:basedOn w:val="a0"/>
    <w:link w:val="a3"/>
    <w:uiPriority w:val="99"/>
    <w:rsid w:val="002371FC"/>
    <w:rPr>
      <w:sz w:val="18"/>
      <w:szCs w:val="18"/>
    </w:rPr>
  </w:style>
  <w:style w:type="paragraph" w:styleId="a5">
    <w:name w:val="footer"/>
    <w:basedOn w:val="a"/>
    <w:link w:val="a6"/>
    <w:uiPriority w:val="99"/>
    <w:unhideWhenUsed/>
    <w:rsid w:val="002371FC"/>
    <w:pPr>
      <w:tabs>
        <w:tab w:val="center" w:pos="4153"/>
        <w:tab w:val="right" w:pos="8306"/>
      </w:tabs>
      <w:snapToGrid w:val="0"/>
      <w:jc w:val="left"/>
    </w:pPr>
    <w:rPr>
      <w:sz w:val="18"/>
      <w:szCs w:val="18"/>
    </w:rPr>
  </w:style>
  <w:style w:type="character" w:customStyle="1" w:styleId="a6">
    <w:name w:val="页脚 字符"/>
    <w:basedOn w:val="a0"/>
    <w:link w:val="a5"/>
    <w:uiPriority w:val="99"/>
    <w:rsid w:val="002371FC"/>
    <w:rPr>
      <w:sz w:val="18"/>
      <w:szCs w:val="18"/>
    </w:rPr>
  </w:style>
  <w:style w:type="character" w:styleId="a7">
    <w:name w:val="Placeholder Text"/>
    <w:basedOn w:val="a0"/>
    <w:uiPriority w:val="99"/>
    <w:semiHidden/>
    <w:rsid w:val="00696026"/>
    <w:rPr>
      <w:color w:val="666666"/>
    </w:rPr>
  </w:style>
  <w:style w:type="character" w:styleId="a8">
    <w:name w:val="Hyperlink"/>
    <w:basedOn w:val="a0"/>
    <w:uiPriority w:val="99"/>
    <w:unhideWhenUsed/>
    <w:rsid w:val="00783108"/>
    <w:rPr>
      <w:color w:val="0563C1" w:themeColor="hyperlink"/>
      <w:u w:val="single"/>
    </w:rPr>
  </w:style>
  <w:style w:type="character" w:styleId="a9">
    <w:name w:val="Unresolved Mention"/>
    <w:basedOn w:val="a0"/>
    <w:uiPriority w:val="99"/>
    <w:semiHidden/>
    <w:unhideWhenUsed/>
    <w:rsid w:val="00783108"/>
    <w:rPr>
      <w:color w:val="605E5C"/>
      <w:shd w:val="clear" w:color="auto" w:fill="E1DFDD"/>
    </w:rPr>
  </w:style>
  <w:style w:type="character" w:styleId="aa">
    <w:name w:val="annotation reference"/>
    <w:basedOn w:val="a0"/>
    <w:uiPriority w:val="99"/>
    <w:semiHidden/>
    <w:unhideWhenUsed/>
    <w:rsid w:val="002B1429"/>
    <w:rPr>
      <w:sz w:val="21"/>
      <w:szCs w:val="21"/>
    </w:rPr>
  </w:style>
  <w:style w:type="paragraph" w:styleId="ab">
    <w:name w:val="annotation text"/>
    <w:basedOn w:val="a"/>
    <w:link w:val="ac"/>
    <w:uiPriority w:val="99"/>
    <w:unhideWhenUsed/>
    <w:rsid w:val="002B1429"/>
    <w:pPr>
      <w:jc w:val="left"/>
    </w:pPr>
  </w:style>
  <w:style w:type="character" w:customStyle="1" w:styleId="ac">
    <w:name w:val="批注文字 字符"/>
    <w:basedOn w:val="a0"/>
    <w:link w:val="ab"/>
    <w:uiPriority w:val="99"/>
    <w:rsid w:val="002B1429"/>
  </w:style>
  <w:style w:type="paragraph" w:styleId="ad">
    <w:name w:val="annotation subject"/>
    <w:basedOn w:val="ab"/>
    <w:next w:val="ab"/>
    <w:link w:val="ae"/>
    <w:uiPriority w:val="99"/>
    <w:semiHidden/>
    <w:unhideWhenUsed/>
    <w:rsid w:val="002B1429"/>
    <w:rPr>
      <w:b/>
      <w:bCs/>
    </w:rPr>
  </w:style>
  <w:style w:type="character" w:customStyle="1" w:styleId="ae">
    <w:name w:val="批注主题 字符"/>
    <w:basedOn w:val="ac"/>
    <w:link w:val="ad"/>
    <w:uiPriority w:val="99"/>
    <w:semiHidden/>
    <w:rsid w:val="002B1429"/>
    <w:rPr>
      <w:b/>
      <w:bCs/>
    </w:rPr>
  </w:style>
  <w:style w:type="paragraph" w:styleId="af">
    <w:name w:val="Bibliography"/>
    <w:basedOn w:val="a"/>
    <w:next w:val="a"/>
    <w:uiPriority w:val="37"/>
    <w:unhideWhenUsed/>
    <w:rsid w:val="00357D16"/>
    <w:pPr>
      <w:tabs>
        <w:tab w:val="left" w:pos="384"/>
      </w:tabs>
      <w:spacing w:line="480" w:lineRule="auto"/>
      <w:ind w:left="384" w:hanging="384"/>
    </w:pPr>
  </w:style>
  <w:style w:type="paragraph" w:styleId="af0">
    <w:name w:val="Normal (Web)"/>
    <w:basedOn w:val="a"/>
    <w:uiPriority w:val="99"/>
    <w:unhideWhenUsed/>
    <w:rsid w:val="009D059A"/>
    <w:pPr>
      <w:widowControl/>
      <w:spacing w:before="100" w:beforeAutospacing="1" w:after="100" w:afterAutospacing="1"/>
      <w:jc w:val="left"/>
    </w:pPr>
    <w:rPr>
      <w:rFonts w:ascii="宋体" w:eastAsia="宋体" w:hAnsi="宋体" w:cs="宋体"/>
      <w:kern w:val="0"/>
      <w:sz w:val="24"/>
      <w:szCs w:val="24"/>
      <w14:ligatures w14:val="none"/>
    </w:rPr>
  </w:style>
  <w:style w:type="paragraph" w:styleId="af1">
    <w:name w:val="caption"/>
    <w:basedOn w:val="a"/>
    <w:next w:val="a"/>
    <w:link w:val="af2"/>
    <w:uiPriority w:val="35"/>
    <w:unhideWhenUsed/>
    <w:qFormat/>
    <w:rsid w:val="001B4FE2"/>
    <w:rPr>
      <w:rFonts w:asciiTheme="majorHAnsi" w:eastAsia="黑体" w:hAnsiTheme="majorHAnsi" w:cstheme="majorBidi"/>
      <w:sz w:val="20"/>
      <w:szCs w:val="20"/>
    </w:rPr>
  </w:style>
  <w:style w:type="table" w:styleId="af3">
    <w:name w:val="Table Grid"/>
    <w:basedOn w:val="a1"/>
    <w:uiPriority w:val="39"/>
    <w:rsid w:val="00660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样式1"/>
    <w:basedOn w:val="af1"/>
    <w:link w:val="10"/>
    <w:qFormat/>
    <w:rsid w:val="006034A6"/>
    <w:pPr>
      <w:keepNext/>
      <w:ind w:right="400"/>
      <w:jc w:val="right"/>
    </w:pPr>
  </w:style>
  <w:style w:type="character" w:customStyle="1" w:styleId="af2">
    <w:name w:val="题注 字符"/>
    <w:basedOn w:val="a0"/>
    <w:link w:val="af1"/>
    <w:uiPriority w:val="35"/>
    <w:rsid w:val="006034A6"/>
    <w:rPr>
      <w:rFonts w:asciiTheme="majorHAnsi" w:eastAsia="黑体" w:hAnsiTheme="majorHAnsi" w:cstheme="majorBidi"/>
      <w:sz w:val="20"/>
      <w:szCs w:val="20"/>
    </w:rPr>
  </w:style>
  <w:style w:type="character" w:customStyle="1" w:styleId="10">
    <w:name w:val="样式1 字符"/>
    <w:basedOn w:val="af2"/>
    <w:link w:val="1"/>
    <w:rsid w:val="006034A6"/>
    <w:rPr>
      <w:rFonts w:asciiTheme="majorHAnsi" w:eastAsia="黑体" w:hAnsiTheme="majorHAnsi" w:cstheme="majorBidi"/>
      <w:sz w:val="20"/>
      <w:szCs w:val="20"/>
    </w:rPr>
  </w:style>
  <w:style w:type="paragraph" w:customStyle="1" w:styleId="af4">
    <w:name w:val="公式编号"/>
    <w:basedOn w:val="a"/>
    <w:link w:val="af5"/>
    <w:qFormat/>
    <w:rsid w:val="00346CF0"/>
    <w:pPr>
      <w:jc w:val="right"/>
    </w:pPr>
    <w:rPr>
      <w:rFonts w:ascii="Times New Roman" w:eastAsia="宋体" w:hAnsi="Times New Roman" w:cs="Times New Roman"/>
      <w:sz w:val="24"/>
      <w:szCs w:val="24"/>
    </w:rPr>
  </w:style>
  <w:style w:type="character" w:customStyle="1" w:styleId="af5">
    <w:name w:val="公式编号 字符"/>
    <w:basedOn w:val="a0"/>
    <w:link w:val="af4"/>
    <w:rsid w:val="00346CF0"/>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026">
      <w:bodyDiv w:val="1"/>
      <w:marLeft w:val="0"/>
      <w:marRight w:val="0"/>
      <w:marTop w:val="0"/>
      <w:marBottom w:val="0"/>
      <w:divBdr>
        <w:top w:val="none" w:sz="0" w:space="0" w:color="auto"/>
        <w:left w:val="none" w:sz="0" w:space="0" w:color="auto"/>
        <w:bottom w:val="none" w:sz="0" w:space="0" w:color="auto"/>
        <w:right w:val="none" w:sz="0" w:space="0" w:color="auto"/>
      </w:divBdr>
    </w:div>
    <w:div w:id="400828977">
      <w:bodyDiv w:val="1"/>
      <w:marLeft w:val="0"/>
      <w:marRight w:val="0"/>
      <w:marTop w:val="0"/>
      <w:marBottom w:val="0"/>
      <w:divBdr>
        <w:top w:val="none" w:sz="0" w:space="0" w:color="auto"/>
        <w:left w:val="none" w:sz="0" w:space="0" w:color="auto"/>
        <w:bottom w:val="none" w:sz="0" w:space="0" w:color="auto"/>
        <w:right w:val="none" w:sz="0" w:space="0" w:color="auto"/>
      </w:divBdr>
      <w:divsChild>
        <w:div w:id="1188904895">
          <w:marLeft w:val="0"/>
          <w:marRight w:val="0"/>
          <w:marTop w:val="0"/>
          <w:marBottom w:val="0"/>
          <w:divBdr>
            <w:top w:val="none" w:sz="0" w:space="0" w:color="auto"/>
            <w:left w:val="none" w:sz="0" w:space="0" w:color="auto"/>
            <w:bottom w:val="none" w:sz="0" w:space="0" w:color="auto"/>
            <w:right w:val="none" w:sz="0" w:space="0" w:color="auto"/>
          </w:divBdr>
          <w:divsChild>
            <w:div w:id="20280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0999">
      <w:bodyDiv w:val="1"/>
      <w:marLeft w:val="0"/>
      <w:marRight w:val="0"/>
      <w:marTop w:val="0"/>
      <w:marBottom w:val="0"/>
      <w:divBdr>
        <w:top w:val="none" w:sz="0" w:space="0" w:color="auto"/>
        <w:left w:val="none" w:sz="0" w:space="0" w:color="auto"/>
        <w:bottom w:val="none" w:sz="0" w:space="0" w:color="auto"/>
        <w:right w:val="none" w:sz="0" w:space="0" w:color="auto"/>
      </w:divBdr>
    </w:div>
    <w:div w:id="1000430751">
      <w:bodyDiv w:val="1"/>
      <w:marLeft w:val="0"/>
      <w:marRight w:val="0"/>
      <w:marTop w:val="0"/>
      <w:marBottom w:val="0"/>
      <w:divBdr>
        <w:top w:val="none" w:sz="0" w:space="0" w:color="auto"/>
        <w:left w:val="none" w:sz="0" w:space="0" w:color="auto"/>
        <w:bottom w:val="none" w:sz="0" w:space="0" w:color="auto"/>
        <w:right w:val="none" w:sz="0" w:space="0" w:color="auto"/>
      </w:divBdr>
      <w:divsChild>
        <w:div w:id="1417441370">
          <w:marLeft w:val="0"/>
          <w:marRight w:val="0"/>
          <w:marTop w:val="0"/>
          <w:marBottom w:val="0"/>
          <w:divBdr>
            <w:top w:val="single" w:sz="2" w:space="0" w:color="E3E3E3"/>
            <w:left w:val="single" w:sz="2" w:space="0" w:color="E3E3E3"/>
            <w:bottom w:val="single" w:sz="2" w:space="0" w:color="E3E3E3"/>
            <w:right w:val="single" w:sz="2" w:space="0" w:color="E3E3E3"/>
          </w:divBdr>
          <w:divsChild>
            <w:div w:id="1153179085">
              <w:marLeft w:val="0"/>
              <w:marRight w:val="0"/>
              <w:marTop w:val="0"/>
              <w:marBottom w:val="0"/>
              <w:divBdr>
                <w:top w:val="single" w:sz="2" w:space="0" w:color="E3E3E3"/>
                <w:left w:val="single" w:sz="2" w:space="0" w:color="E3E3E3"/>
                <w:bottom w:val="single" w:sz="2" w:space="0" w:color="E3E3E3"/>
                <w:right w:val="single" w:sz="2" w:space="0" w:color="E3E3E3"/>
              </w:divBdr>
              <w:divsChild>
                <w:div w:id="612126560">
                  <w:marLeft w:val="0"/>
                  <w:marRight w:val="0"/>
                  <w:marTop w:val="0"/>
                  <w:marBottom w:val="0"/>
                  <w:divBdr>
                    <w:top w:val="single" w:sz="2" w:space="0" w:color="E3E3E3"/>
                    <w:left w:val="single" w:sz="2" w:space="0" w:color="E3E3E3"/>
                    <w:bottom w:val="single" w:sz="2" w:space="0" w:color="E3E3E3"/>
                    <w:right w:val="single" w:sz="2" w:space="0" w:color="E3E3E3"/>
                  </w:divBdr>
                  <w:divsChild>
                    <w:div w:id="2036615811">
                      <w:marLeft w:val="0"/>
                      <w:marRight w:val="0"/>
                      <w:marTop w:val="0"/>
                      <w:marBottom w:val="0"/>
                      <w:divBdr>
                        <w:top w:val="single" w:sz="2" w:space="0" w:color="E3E3E3"/>
                        <w:left w:val="single" w:sz="2" w:space="0" w:color="E3E3E3"/>
                        <w:bottom w:val="single" w:sz="2" w:space="0" w:color="E3E3E3"/>
                        <w:right w:val="single" w:sz="2" w:space="0" w:color="E3E3E3"/>
                      </w:divBdr>
                      <w:divsChild>
                        <w:div w:id="1129399527">
                          <w:marLeft w:val="0"/>
                          <w:marRight w:val="0"/>
                          <w:marTop w:val="0"/>
                          <w:marBottom w:val="0"/>
                          <w:divBdr>
                            <w:top w:val="single" w:sz="2" w:space="0" w:color="E3E3E3"/>
                            <w:left w:val="single" w:sz="2" w:space="0" w:color="E3E3E3"/>
                            <w:bottom w:val="single" w:sz="2" w:space="0" w:color="E3E3E3"/>
                            <w:right w:val="single" w:sz="2" w:space="0" w:color="E3E3E3"/>
                          </w:divBdr>
                          <w:divsChild>
                            <w:div w:id="289288968">
                              <w:marLeft w:val="0"/>
                              <w:marRight w:val="0"/>
                              <w:marTop w:val="100"/>
                              <w:marBottom w:val="100"/>
                              <w:divBdr>
                                <w:top w:val="single" w:sz="2" w:space="0" w:color="E3E3E3"/>
                                <w:left w:val="single" w:sz="2" w:space="0" w:color="E3E3E3"/>
                                <w:bottom w:val="single" w:sz="2" w:space="0" w:color="E3E3E3"/>
                                <w:right w:val="single" w:sz="2" w:space="0" w:color="E3E3E3"/>
                              </w:divBdr>
                              <w:divsChild>
                                <w:div w:id="322047785">
                                  <w:marLeft w:val="0"/>
                                  <w:marRight w:val="0"/>
                                  <w:marTop w:val="0"/>
                                  <w:marBottom w:val="0"/>
                                  <w:divBdr>
                                    <w:top w:val="single" w:sz="2" w:space="0" w:color="E3E3E3"/>
                                    <w:left w:val="single" w:sz="2" w:space="0" w:color="E3E3E3"/>
                                    <w:bottom w:val="single" w:sz="2" w:space="0" w:color="E3E3E3"/>
                                    <w:right w:val="single" w:sz="2" w:space="0" w:color="E3E3E3"/>
                                  </w:divBdr>
                                  <w:divsChild>
                                    <w:div w:id="1439518633">
                                      <w:marLeft w:val="0"/>
                                      <w:marRight w:val="0"/>
                                      <w:marTop w:val="0"/>
                                      <w:marBottom w:val="0"/>
                                      <w:divBdr>
                                        <w:top w:val="single" w:sz="2" w:space="0" w:color="E3E3E3"/>
                                        <w:left w:val="single" w:sz="2" w:space="0" w:color="E3E3E3"/>
                                        <w:bottom w:val="single" w:sz="2" w:space="0" w:color="E3E3E3"/>
                                        <w:right w:val="single" w:sz="2" w:space="0" w:color="E3E3E3"/>
                                      </w:divBdr>
                                      <w:divsChild>
                                        <w:div w:id="2073700407">
                                          <w:marLeft w:val="0"/>
                                          <w:marRight w:val="0"/>
                                          <w:marTop w:val="0"/>
                                          <w:marBottom w:val="0"/>
                                          <w:divBdr>
                                            <w:top w:val="single" w:sz="2" w:space="0" w:color="E3E3E3"/>
                                            <w:left w:val="single" w:sz="2" w:space="0" w:color="E3E3E3"/>
                                            <w:bottom w:val="single" w:sz="2" w:space="0" w:color="E3E3E3"/>
                                            <w:right w:val="single" w:sz="2" w:space="0" w:color="E3E3E3"/>
                                          </w:divBdr>
                                          <w:divsChild>
                                            <w:div w:id="912352927">
                                              <w:marLeft w:val="0"/>
                                              <w:marRight w:val="0"/>
                                              <w:marTop w:val="0"/>
                                              <w:marBottom w:val="0"/>
                                              <w:divBdr>
                                                <w:top w:val="single" w:sz="2" w:space="0" w:color="E3E3E3"/>
                                                <w:left w:val="single" w:sz="2" w:space="0" w:color="E3E3E3"/>
                                                <w:bottom w:val="single" w:sz="2" w:space="0" w:color="E3E3E3"/>
                                                <w:right w:val="single" w:sz="2" w:space="0" w:color="E3E3E3"/>
                                              </w:divBdr>
                                              <w:divsChild>
                                                <w:div w:id="520243697">
                                                  <w:marLeft w:val="0"/>
                                                  <w:marRight w:val="0"/>
                                                  <w:marTop w:val="0"/>
                                                  <w:marBottom w:val="0"/>
                                                  <w:divBdr>
                                                    <w:top w:val="single" w:sz="2" w:space="0" w:color="E3E3E3"/>
                                                    <w:left w:val="single" w:sz="2" w:space="0" w:color="E3E3E3"/>
                                                    <w:bottom w:val="single" w:sz="2" w:space="0" w:color="E3E3E3"/>
                                                    <w:right w:val="single" w:sz="2" w:space="0" w:color="E3E3E3"/>
                                                  </w:divBdr>
                                                  <w:divsChild>
                                                    <w:div w:id="1240627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47784216">
          <w:marLeft w:val="0"/>
          <w:marRight w:val="0"/>
          <w:marTop w:val="0"/>
          <w:marBottom w:val="0"/>
          <w:divBdr>
            <w:top w:val="none" w:sz="0" w:space="0" w:color="auto"/>
            <w:left w:val="none" w:sz="0" w:space="0" w:color="auto"/>
            <w:bottom w:val="none" w:sz="0" w:space="0" w:color="auto"/>
            <w:right w:val="none" w:sz="0" w:space="0" w:color="auto"/>
          </w:divBdr>
        </w:div>
      </w:divsChild>
    </w:div>
    <w:div w:id="1609850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E3E94-C58C-496F-9DA2-73EA74090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50640</Words>
  <Characters>288652</Characters>
  <Application>Microsoft Office Word</Application>
  <DocSecurity>0</DocSecurity>
  <Lines>2405</Lines>
  <Paragraphs>677</Paragraphs>
  <ScaleCrop>false</ScaleCrop>
  <Company/>
  <LinksUpToDate>false</LinksUpToDate>
  <CharactersWithSpaces>338615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Jinlin WU</cp:lastModifiedBy>
  <cp:revision>2</cp:revision>
  <dcterms:created xsi:type="dcterms:W3CDTF">2026-02-27T05:18:00Z</dcterms:created>
  <dcterms:modified xsi:type="dcterms:W3CDTF">2026-02-27T05:18:00Z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id="I9WLYlTe"/&gt;&lt;style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