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10AB1">
      <w:pPr>
        <w:jc w:val="right"/>
      </w:pPr>
      <w:r>
        <w:rPr>
          <w:b/>
          <w:color w:val="5A697D"/>
          <w:sz w:val="18"/>
        </w:rPr>
        <w:t>HOURX · 产品与开发需求</w:t>
      </w:r>
    </w:p>
    <w:p w14:paraId="264C523A">
      <w:r>
        <w:rPr>
          <w:b/>
          <w:color w:val="082746"/>
          <w:sz w:val="52"/>
        </w:rPr>
        <w:t>网页问题与修改需求</w:t>
      </w:r>
    </w:p>
    <w:p w14:paraId="14417054">
      <w:r>
        <w:rPr>
          <w:color w:val="5F6E82"/>
          <w:sz w:val="26"/>
        </w:rPr>
        <w:t>移动端前台体验 · 订单流程 · 账户 · 通知机制</w:t>
      </w:r>
    </w:p>
    <w:p w14:paraId="04288821">
      <w:r>
        <w:br w:type="textWrapping"/>
      </w:r>
      <w:r>
        <w:t>整理日期：2026-08-21</w:t>
      </w:r>
    </w:p>
    <w:p w14:paraId="41B1A04F">
      <w:pPr>
        <w:pStyle w:val="3"/>
      </w:pPr>
      <w:r>
        <w:t>一、优先级总览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504"/>
      </w:tblGrid>
      <w:tr w14:paraId="330D67D9">
        <w:trPr>
          <w:jc w:val="center"/>
        </w:trPr>
        <w:tc>
          <w:tcPr>
            <w:tcW w:w="3504" w:type="dxa"/>
            <w:shd w:val="clear" w:color="auto" w:fill="0B2948"/>
          </w:tcPr>
          <w:p w14:paraId="3AF7B115">
            <w:r>
              <w:rPr>
                <w:b/>
                <w:color w:val="FFFFFF"/>
              </w:rPr>
              <w:t>优先级</w:t>
            </w:r>
          </w:p>
        </w:tc>
        <w:tc>
          <w:tcPr>
            <w:tcW w:w="3504" w:type="dxa"/>
            <w:shd w:val="clear" w:color="auto" w:fill="0B2948"/>
          </w:tcPr>
          <w:p w14:paraId="5DDBBA5A">
            <w:r>
              <w:rPr>
                <w:b/>
                <w:color w:val="FFFFFF"/>
              </w:rPr>
              <w:t>模块</w:t>
            </w:r>
          </w:p>
        </w:tc>
        <w:tc>
          <w:tcPr>
            <w:tcW w:w="3504" w:type="dxa"/>
            <w:shd w:val="clear" w:color="auto" w:fill="0B2948"/>
          </w:tcPr>
          <w:p w14:paraId="6D4D5B5C">
            <w:r>
              <w:rPr>
                <w:b/>
                <w:color w:val="FFFFFF"/>
              </w:rPr>
              <w:t>当前问题</w:t>
            </w:r>
          </w:p>
        </w:tc>
      </w:tr>
      <w:tr w14:paraId="678B4AD9">
        <w:trPr>
          <w:jc w:val="center"/>
        </w:trPr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A8368">
            <w:r>
              <w:t>P0</w:t>
            </w:r>
          </w:p>
        </w:tc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49591">
            <w:r>
              <w:t>账户资料字段</w:t>
            </w:r>
          </w:p>
        </w:tc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BB11B9">
            <w:r>
              <w:t>手机号显示在 Name，Phone 却为 Not provided</w:t>
            </w:r>
          </w:p>
        </w:tc>
      </w:tr>
      <w:tr w14:paraId="494B3739">
        <w:trPr>
          <w:jc w:val="center"/>
        </w:trPr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5FF6F">
            <w:r>
              <w:t>P0</w:t>
            </w:r>
          </w:p>
        </w:tc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5ED5B">
            <w:r>
              <w:t>预约时间规则</w:t>
            </w:r>
          </w:p>
        </w:tc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785FE">
            <w:r>
              <w:t>临近服务开始仍可选择该时段，缺少 Buffer Time</w:t>
            </w:r>
          </w:p>
        </w:tc>
      </w:tr>
      <w:tr w14:paraId="46EC25EC">
        <w:trPr>
          <w:jc w:val="center"/>
        </w:trPr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A15EE">
            <w:r>
              <w:t>P0</w:t>
            </w:r>
          </w:p>
        </w:tc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86B61">
            <w:r>
              <w:t>订单状态与管理</w:t>
            </w:r>
          </w:p>
        </w:tc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B0A26">
            <w:r>
              <w:t>支付后状态、详情、取消/改期及页签映射不完整</w:t>
            </w:r>
          </w:p>
        </w:tc>
      </w:tr>
      <w:tr w14:paraId="4702EFBE">
        <w:trPr>
          <w:jc w:val="center"/>
        </w:trPr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8B474">
            <w:r>
              <w:t>P0</w:t>
            </w:r>
          </w:p>
        </w:tc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DF2FB">
            <w:r>
              <w:t>订单通知</w:t>
            </w:r>
          </w:p>
        </w:tc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45836">
            <w:r>
              <w:t>Booking updates 开启后仍未收到交易通知</w:t>
            </w:r>
          </w:p>
        </w:tc>
      </w:tr>
      <w:tr w14:paraId="1AA95458">
        <w:trPr>
          <w:jc w:val="center"/>
        </w:trPr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6FB73">
            <w:r>
              <w:t>P1</w:t>
            </w:r>
          </w:p>
        </w:tc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AA98D">
            <w:r>
              <w:t>地址管理与展示</w:t>
            </w:r>
          </w:p>
        </w:tc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CFD06">
            <w:r>
              <w:t>地址不可维护；确认页地址显示不完整；跨页面格式不一致</w:t>
            </w:r>
          </w:p>
        </w:tc>
      </w:tr>
      <w:tr w14:paraId="77E57CAE">
        <w:trPr>
          <w:jc w:val="center"/>
        </w:trPr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4DE5F">
            <w:r>
              <w:t>P1</w:t>
            </w:r>
          </w:p>
        </w:tc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5EF90">
            <w:r>
              <w:t>登录体验</w:t>
            </w:r>
          </w:p>
        </w:tc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32B92">
            <w:r>
              <w:t>Send code 可用/禁用状态不够明确</w:t>
            </w:r>
          </w:p>
        </w:tc>
      </w:tr>
      <w:tr w14:paraId="0C0B625B">
        <w:trPr>
          <w:jc w:val="center"/>
        </w:trPr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5A649">
            <w:r>
              <w:t>P1</w:t>
            </w:r>
          </w:p>
        </w:tc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94746">
            <w:r>
              <w:t>移动端导航与组件</w:t>
            </w:r>
          </w:p>
        </w:tc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85A1B">
            <w:r>
              <w:t>Orders Tab、Header、Footer/Bottom Nav 缺少统一规则</w:t>
            </w:r>
          </w:p>
        </w:tc>
      </w:tr>
      <w:tr w14:paraId="63A243EA">
        <w:trPr>
          <w:jc w:val="center"/>
        </w:trPr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AE593">
            <w:r>
              <w:t>P2</w:t>
            </w:r>
          </w:p>
        </w:tc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14828">
            <w:r>
              <w:t>品牌与视觉细节</w:t>
            </w:r>
          </w:p>
        </w:tc>
        <w:tc>
          <w:tcPr>
            <w:tcW w:w="35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E635D">
            <w:r>
              <w:t>首页颜色体系、头像、页脚排版、触控与对比度需统一</w:t>
            </w:r>
          </w:p>
        </w:tc>
      </w:tr>
    </w:tbl>
    <w:p w14:paraId="35AFB2B3">
      <w:pPr>
        <w:pStyle w:val="3"/>
      </w:pPr>
      <w:r>
        <w:t>二、详细问题与修改要求</w:t>
      </w:r>
    </w:p>
    <w:p w14:paraId="75898A83">
      <w:pPr>
        <w:pStyle w:val="4"/>
      </w:pPr>
      <w:r>
        <w:rPr>
          <w:b/>
        </w:rPr>
        <w:t>1. 首页颜色体系不统一  [P2]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6C2AFD24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EBC55">
            <w:r>
              <w:rPr>
                <w:b/>
                <w:color w:val="FFFFFF"/>
              </w:rPr>
              <w:t>现状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1782C">
            <w:r>
              <w:t>首页存在深蓝、亮蓝、浅蓝大面积并用，品牌主色层级不够清晰。</w:t>
            </w:r>
          </w:p>
        </w:tc>
      </w:tr>
      <w:tr w14:paraId="42E335CE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223DA">
            <w:r>
              <w:rPr>
                <w:b/>
                <w:color w:val="FFFFFF"/>
              </w:rPr>
              <w:t>验收标准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A793E">
            <w:r>
              <w:t>首页及内页的主色、辅助色、按钮、选中态使用一致，文字对比清晰。</w:t>
            </w:r>
          </w:p>
        </w:tc>
      </w:tr>
    </w:tbl>
    <w:p w14:paraId="2BDA768E">
      <w:pPr>
        <w:pStyle w:val="16"/>
      </w:pPr>
      <w:r>
        <w:t>深蓝作为品牌主色，用于 Hero、页脚、关键标题和重要信息区域。</w:t>
      </w:r>
    </w:p>
    <w:p w14:paraId="5BF3A7C4">
      <w:pPr>
        <w:pStyle w:val="16"/>
      </w:pPr>
      <w:r>
        <w:t>亮蓝主要用于主按钮、链接和激活状态；浅蓝用于轻背景和选中态。</w:t>
      </w:r>
    </w:p>
    <w:p w14:paraId="5590E258">
      <w:pPr>
        <w:pStyle w:val="16"/>
      </w:pPr>
      <w:r>
        <w:t>建立统一 Design Token，所有页面使用同一套颜色、圆角、阴影和按钮规则。</w:t>
      </w:r>
    </w:p>
    <w:p w14:paraId="3319A155">
      <w:pPr>
        <w:jc w:val="center"/>
      </w:pPr>
      <w:r>
        <w:drawing>
          <wp:inline distT="0" distB="0" distL="114300" distR="114300">
            <wp:extent cx="3063240" cy="6626860"/>
            <wp:effectExtent l="0" t="0" r="1016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E335">
      <w:pPr>
        <w:jc w:val="center"/>
      </w:pPr>
      <w:r>
        <w:rPr>
          <w:i/>
          <w:color w:val="646E7D"/>
          <w:sz w:val="16"/>
        </w:rPr>
        <w:t>图 1：首页当前的 Limited-Time Offers 与浅蓝色 Booking Process 区域。</w:t>
      </w:r>
    </w:p>
    <w:p w14:paraId="139C16C5">
      <w:pPr>
        <w:pStyle w:val="4"/>
      </w:pPr>
      <w:r>
        <w:rPr>
          <w:b/>
        </w:rPr>
        <w:t>2. 登录验证码按钮状态不够清晰  [P1]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6357D8A8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75452">
            <w:r>
              <w:rPr>
                <w:b/>
                <w:color w:val="FFFFFF"/>
              </w:rPr>
              <w:t>现状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32900">
            <w:r>
              <w:t>Send code 使用浅色底配蓝色文字，视觉上容易被理解为“禁用”，但页面没有明确说明当前状态。</w:t>
            </w:r>
          </w:p>
        </w:tc>
      </w:tr>
      <w:tr w14:paraId="4FA4A61A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497BE">
            <w:r>
              <w:rPr>
                <w:b/>
                <w:color w:val="FFFFFF"/>
              </w:rPr>
              <w:t>验收标准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E5016">
            <w:r>
              <w:t>用户能一眼区分 Disabled、Enabled、Sending、Countdown 四种状态。</w:t>
            </w:r>
          </w:p>
        </w:tc>
      </w:tr>
    </w:tbl>
    <w:p w14:paraId="1771649A">
      <w:pPr>
        <w:pStyle w:val="16"/>
      </w:pPr>
      <w:r>
        <w:t>未填写邮箱/手机号时明确禁用；输入合法账号后切换为清晰的可点击状态。</w:t>
      </w:r>
    </w:p>
    <w:p w14:paraId="5BFEDDF2">
      <w:pPr>
        <w:pStyle w:val="16"/>
      </w:pPr>
      <w:r>
        <w:t>发送中显示 Loading；发送成功后显示 Resend in 60s 倒计时并限制重复请求。</w:t>
      </w:r>
    </w:p>
    <w:p w14:paraId="44167611">
      <w:pPr>
        <w:pStyle w:val="16"/>
      </w:pPr>
      <w:r>
        <w:t>验证码发送后提示发送到哪个手机号或邮箱（可脱敏）。</w:t>
      </w:r>
    </w:p>
    <w:p w14:paraId="1FBD82B5">
      <w:pPr>
        <w:jc w:val="center"/>
      </w:pPr>
      <w:r>
        <w:drawing>
          <wp:inline distT="0" distB="0" distL="114300" distR="114300">
            <wp:extent cx="3063240" cy="6626860"/>
            <wp:effectExtent l="0" t="0" r="1016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0A16">
      <w:pPr>
        <w:jc w:val="center"/>
      </w:pPr>
      <w:r>
        <w:rPr>
          <w:i/>
          <w:color w:val="646E7D"/>
          <w:sz w:val="16"/>
        </w:rPr>
        <w:t>图 2：验证码登录页当前 Send code 按钮状态。</w:t>
      </w:r>
    </w:p>
    <w:p w14:paraId="6808FC6C">
      <w:pPr>
        <w:pStyle w:val="4"/>
      </w:pPr>
      <w:r>
        <w:rPr>
          <w:b/>
        </w:rPr>
        <w:t>3. 账户资料字段映射错误  [P0]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52A14D92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6BFA7">
            <w:r>
              <w:rPr>
                <w:b/>
                <w:color w:val="FFFFFF"/>
              </w:rPr>
              <w:t>现状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0AA66">
            <w:r>
              <w:t>Profile 顶部和 Personal Information 的 Name 都显示手机号，但 Phone 显示 Not provided。</w:t>
            </w:r>
          </w:p>
        </w:tc>
      </w:tr>
      <w:tr w14:paraId="30C9924D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10186">
            <w:r>
              <w:rPr>
                <w:b/>
                <w:color w:val="FFFFFF"/>
              </w:rPr>
              <w:t>验收标准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E727D">
            <w:r>
              <w:t>Phone 正确显示手机号；Name 未填写时显示待补充状态；刷新和重新登录后保持一致。</w:t>
            </w:r>
          </w:p>
        </w:tc>
      </w:tr>
    </w:tbl>
    <w:p w14:paraId="7BC0652E">
      <w:pPr>
        <w:pStyle w:val="16"/>
      </w:pPr>
      <w:r>
        <w:t>手机号注册后必须写入 Phone 字段，不得写入 Name。</w:t>
      </w:r>
    </w:p>
    <w:p w14:paraId="45D154B8">
      <w:pPr>
        <w:pStyle w:val="16"/>
      </w:pPr>
      <w:r>
        <w:t>Name 未填写时显示 Add name / Not provided，不使用手机号冒充姓名。</w:t>
      </w:r>
    </w:p>
    <w:p w14:paraId="0E91322F">
      <w:pPr>
        <w:pStyle w:val="16"/>
      </w:pPr>
      <w:r>
        <w:t>检查历史账户的 name / phone / email 数据及 API 字段映射。</w:t>
      </w:r>
    </w:p>
    <w:p w14:paraId="1F57CC5C">
      <w:pPr>
        <w:jc w:val="center"/>
      </w:pPr>
      <w:r>
        <w:drawing>
          <wp:inline distT="0" distB="0" distL="114300" distR="114300">
            <wp:extent cx="3063240" cy="6626860"/>
            <wp:effectExtent l="0" t="0" r="1016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D8C8">
      <w:pPr>
        <w:jc w:val="center"/>
      </w:pPr>
      <w:r>
        <w:rPr>
          <w:i/>
          <w:color w:val="646E7D"/>
          <w:sz w:val="16"/>
        </w:rPr>
        <w:t>图 3：Personal Information 中 Name 显示手机号，而 Phone 显示 Not provided。</w:t>
      </w:r>
    </w:p>
    <w:p w14:paraId="2359714D">
      <w:pPr>
        <w:pStyle w:val="4"/>
      </w:pPr>
      <w:r>
        <w:rPr>
          <w:b/>
        </w:rPr>
        <w:t>4. 地址与头像不可管理  [P1]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5AE03C82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7DF22">
            <w:r>
              <w:rPr>
                <w:b/>
                <w:color w:val="FFFFFF"/>
              </w:rPr>
              <w:t>现状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EBC6F">
            <w:r>
              <w:t>Saved Addresses 有入口，但需要具备真正可用的新增、编辑、删除和默认地址能力；头像目前为空白占位。</w:t>
            </w:r>
          </w:p>
        </w:tc>
      </w:tr>
      <w:tr w14:paraId="67CC942D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C2879">
            <w:r>
              <w:rPr>
                <w:b/>
                <w:color w:val="FFFFFF"/>
              </w:rPr>
              <w:t>验收标准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F2454">
            <w:r>
              <w:t>用户可以完整维护地址；预约时可直接选择已保存地址；头像不再出现不可识别空白状态。</w:t>
            </w:r>
          </w:p>
        </w:tc>
      </w:tr>
    </w:tbl>
    <w:p w14:paraId="585E2CE9">
      <w:pPr>
        <w:pStyle w:val="16"/>
      </w:pPr>
      <w:r>
        <w:t>Saved Addresses 支持地址列表、新增、编辑、删除、设置默认地址。</w:t>
      </w:r>
    </w:p>
    <w:p w14:paraId="73CB9C7F">
      <w:pPr>
        <w:pStyle w:val="16"/>
      </w:pPr>
      <w:r>
        <w:t>地址字段包含区域、楼栋/社区、房号、街道、地标、联系人及联系电话；必要时加入地图定位。</w:t>
      </w:r>
    </w:p>
    <w:p w14:paraId="061E8F2F">
      <w:pPr>
        <w:pStyle w:val="16"/>
      </w:pPr>
      <w:r>
        <w:t>头像支持上传、更换和删除；没有头像时显示统一默认图或姓名首字母。</w:t>
      </w:r>
    </w:p>
    <w:p w14:paraId="1005F575">
      <w:pPr>
        <w:jc w:val="center"/>
      </w:pPr>
      <w:r>
        <w:drawing>
          <wp:inline distT="0" distB="0" distL="114300" distR="114300">
            <wp:extent cx="3063240" cy="6626860"/>
            <wp:effectExtent l="0" t="0" r="1016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C780">
      <w:pPr>
        <w:jc w:val="center"/>
      </w:pPr>
      <w:r>
        <w:rPr>
          <w:i/>
          <w:color w:val="646E7D"/>
          <w:sz w:val="16"/>
        </w:rPr>
        <w:t>图 4：Profile 页面中的 Saved Addresses、头像及账户入口。</w:t>
      </w:r>
    </w:p>
    <w:p w14:paraId="487F8CA0">
      <w:pPr>
        <w:pStyle w:val="4"/>
      </w:pPr>
      <w:r>
        <w:rPr>
          <w:b/>
        </w:rPr>
        <w:t>5. 页脚 Contact Us 与服务范围表达  [P2]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57FAA897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F6EDB">
            <w:r>
              <w:rPr>
                <w:b/>
                <w:color w:val="FFFFFF"/>
              </w:rPr>
              <w:t>现状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7FCEF">
            <w:r>
              <w:t>客服邮箱在窄屏被拆成多行；Location 容易被理解为公司地址，而不是服务覆盖区域。</w:t>
            </w:r>
          </w:p>
        </w:tc>
      </w:tr>
      <w:tr w14:paraId="504D8C2F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97626">
            <w:r>
              <w:rPr>
                <w:b/>
                <w:color w:val="FFFFFF"/>
              </w:rPr>
              <w:t>验收标准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F5847">
            <w:r>
              <w:t>客服邮箱清晰可读；服务范围含义明确；Footer 链接不被底部导航影响。</w:t>
            </w:r>
          </w:p>
        </w:tc>
      </w:tr>
    </w:tbl>
    <w:p w14:paraId="29E5E66F">
      <w:pPr>
        <w:pStyle w:val="16"/>
      </w:pPr>
      <w:r>
        <w:t>客服邮箱 support@hourxportal.com 尽量保持一行显示或采用不会破坏邮箱的换行方式。</w:t>
      </w:r>
    </w:p>
    <w:p w14:paraId="75F492DA">
      <w:pPr>
        <w:pStyle w:val="16"/>
      </w:pPr>
      <w:r>
        <w:t>Location 改为 Service Area: Dubai, UAE 或 Serving Dubai, UAE。</w:t>
      </w:r>
    </w:p>
    <w:p w14:paraId="1C60C26E">
      <w:pPr>
        <w:pStyle w:val="16"/>
      </w:pPr>
      <w:r>
        <w:t>检查 Footer 与底部 Home / Orders / Profile 导航之间的间距，保证所有链接可点击。</w:t>
      </w:r>
    </w:p>
    <w:p w14:paraId="31296333">
      <w:pPr>
        <w:jc w:val="center"/>
      </w:pPr>
      <w:r>
        <w:drawing>
          <wp:inline distT="0" distB="0" distL="114300" distR="114300">
            <wp:extent cx="3063240" cy="6626860"/>
            <wp:effectExtent l="0" t="0" r="1016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AB4A">
      <w:pPr>
        <w:jc w:val="center"/>
      </w:pPr>
      <w:r>
        <w:rPr>
          <w:i/>
          <w:color w:val="646E7D"/>
          <w:sz w:val="16"/>
        </w:rPr>
        <w:t>图 5：当前 Footer 的 Contact Us、Location 与底部导航。</w:t>
      </w:r>
    </w:p>
    <w:p w14:paraId="77411374">
      <w:pPr>
        <w:pStyle w:val="4"/>
      </w:pPr>
      <w:r>
        <w:rPr>
          <w:b/>
        </w:rPr>
        <w:t>6. 预约确认页日期格式提示不一致  [P1]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29524DBE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44EC4">
            <w:r>
              <w:rPr>
                <w:b/>
                <w:color w:val="FFFFFF"/>
              </w:rPr>
              <w:t>现状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D124D">
            <w:r>
              <w:t>页面显示 21 Aug 2026，但下方同时提示 Date format: YYYY-MM-DD，用户看到的是两套格式。</w:t>
            </w:r>
          </w:p>
        </w:tc>
      </w:tr>
      <w:tr w14:paraId="2033D52D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BAED8">
            <w:r>
              <w:rPr>
                <w:b/>
                <w:color w:val="FFFFFF"/>
              </w:rPr>
              <w:t>验收标准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BDA43">
            <w:r>
              <w:t>页面只呈现一套对用户一致的日期格式；后端日期提交不受展示格式影响。</w:t>
            </w:r>
          </w:p>
        </w:tc>
      </w:tr>
    </w:tbl>
    <w:p w14:paraId="63438AED">
      <w:pPr>
        <w:pStyle w:val="16"/>
      </w:pPr>
      <w:r>
        <w:t>删除不必要的 Date format 提示，或让提示与实际显示完全一致。</w:t>
      </w:r>
    </w:p>
    <w:p w14:paraId="013747B7">
      <w:pPr>
        <w:pStyle w:val="16"/>
      </w:pPr>
      <w:r>
        <w:t>建议界面继续使用易读的 21 Aug 2026；后端内部仍可保存 YYYY-MM-DD。</w:t>
      </w:r>
    </w:p>
    <w:p w14:paraId="7DA82BCE">
      <w:pPr>
        <w:pStyle w:val="16"/>
      </w:pPr>
      <w:r>
        <w:t>英语和</w:t>
      </w:r>
      <w:r>
        <w:rPr>
          <w:rFonts w:hint="eastAsia" w:eastAsia="宋体"/>
          <w:lang w:val="en-US" w:eastAsia="zh-CN"/>
        </w:rPr>
        <w:t>中文</w:t>
      </w:r>
      <w:bookmarkStart w:id="0" w:name="_GoBack"/>
      <w:bookmarkEnd w:id="0"/>
      <w:r>
        <w:t>分别按本地化格式展示。</w:t>
      </w:r>
    </w:p>
    <w:p w14:paraId="18BAC9D4">
      <w:pPr>
        <w:jc w:val="center"/>
      </w:pPr>
      <w:r>
        <w:drawing>
          <wp:inline distT="0" distB="0" distL="114300" distR="114300">
            <wp:extent cx="3063240" cy="6626860"/>
            <wp:effectExtent l="0" t="0" r="1016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9C2F">
      <w:pPr>
        <w:jc w:val="center"/>
      </w:pPr>
      <w:r>
        <w:rPr>
          <w:i/>
          <w:color w:val="646E7D"/>
          <w:sz w:val="16"/>
        </w:rPr>
        <w:t>图 6：Confirm Booking 当前日期显示与 Date format 提示。</w:t>
      </w:r>
    </w:p>
    <w:p w14:paraId="4FCBFDFA">
      <w:pPr>
        <w:pStyle w:val="4"/>
      </w:pPr>
      <w:r>
        <w:rPr>
          <w:b/>
        </w:rPr>
        <w:t>7. 预约时间缺少 Buffer Time  [P0]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31C3C052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0C64C">
            <w:r>
              <w:rPr>
                <w:b/>
                <w:color w:val="FFFFFF"/>
              </w:rPr>
              <w:t>现状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F6E8B">
            <w:r>
              <w:t>12:48–12:49 下单时仍能选择 13:00–15:00，距离服务开始只有约 11–12 分钟。</w:t>
            </w:r>
          </w:p>
        </w:tc>
      </w:tr>
      <w:tr w14:paraId="2391B3C8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A8A0E">
            <w:r>
              <w:rPr>
                <w:b/>
                <w:color w:val="FFFFFF"/>
              </w:rPr>
              <w:t>验收标准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CF122">
            <w:r>
              <w:t>例如 12:48 下单且 Buffer=60 分钟时，13:00–15:00 不可选，最早为 15:00–17:00。</w:t>
            </w:r>
          </w:p>
        </w:tc>
      </w:tr>
    </w:tbl>
    <w:p w14:paraId="2EB38302">
      <w:pPr>
        <w:pStyle w:val="16"/>
      </w:pPr>
      <w:r>
        <w:t>增加可配置 Minimum lead time，当前建议至少 60 分钟。</w:t>
      </w:r>
    </w:p>
    <w:p w14:paraId="1468D429">
      <w:pPr>
        <w:pStyle w:val="16"/>
      </w:pPr>
      <w:r>
        <w:t>可选时段开始时间必须 ≥ 当前时间 + Buffer Time，并取下一个可用时段。</w:t>
      </w:r>
    </w:p>
    <w:p w14:paraId="6EF01A49">
      <w:pPr>
        <w:pStyle w:val="16"/>
      </w:pPr>
      <w:r>
        <w:t>前端隐藏/禁用不合格时段，后端提交时再次校验；统一使用 Asia/Dubai 时区。</w:t>
      </w:r>
    </w:p>
    <w:p w14:paraId="5A8FCA33">
      <w:pPr>
        <w:jc w:val="center"/>
      </w:pPr>
      <w:r>
        <w:drawing>
          <wp:inline distT="0" distB="0" distL="114300" distR="114300">
            <wp:extent cx="3063240" cy="6626860"/>
            <wp:effectExtent l="0" t="0" r="1016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76A0">
      <w:pPr>
        <w:jc w:val="center"/>
      </w:pPr>
      <w:r>
        <w:rPr>
          <w:i/>
          <w:color w:val="646E7D"/>
          <w:sz w:val="16"/>
        </w:rPr>
        <w:t>图 7：12:49 时仍可选择 13:00–15:00。</w:t>
      </w:r>
    </w:p>
    <w:p w14:paraId="5C3275A1">
      <w:pPr>
        <w:pStyle w:val="4"/>
      </w:pPr>
      <w:r>
        <w:rPr>
          <w:b/>
        </w:rPr>
        <w:t>8. 确认预约页地址显示不完整  [P1]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1418B1D6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A69E4">
            <w:r>
              <w:rPr>
                <w:b/>
                <w:color w:val="FFFFFF"/>
              </w:rPr>
              <w:t>现状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CAEF8">
            <w:r>
              <w:t>Service Location 第一行较长，右侧内容被截断，付款前不便确认完整服务地址。</w:t>
            </w:r>
          </w:p>
        </w:tc>
      </w:tr>
      <w:tr w14:paraId="2C794A7B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BFE02">
            <w:r>
              <w:rPr>
                <w:b/>
                <w:color w:val="FFFFFF"/>
              </w:rPr>
              <w:t>验收标准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F80CC">
            <w:r>
              <w:t>常见及超长 Dubai 地址都能完整阅读，不横向溢出，不丢失关键地址信息。</w:t>
            </w:r>
          </w:p>
        </w:tc>
      </w:tr>
    </w:tbl>
    <w:p w14:paraId="6EE32DC3">
      <w:pPr>
        <w:pStyle w:val="16"/>
      </w:pPr>
      <w:r>
        <w:t>地址允许 2–3 行自动换行，不用省略号隐藏房号、楼栋等关键字段。</w:t>
      </w:r>
    </w:p>
    <w:p w14:paraId="0A973820">
      <w:pPr>
        <w:pStyle w:val="16"/>
      </w:pPr>
      <w:r>
        <w:t>增加 Change address / Add new address 入口。</w:t>
      </w:r>
    </w:p>
    <w:p w14:paraId="07D47165">
      <w:pPr>
        <w:pStyle w:val="16"/>
      </w:pPr>
      <w:r>
        <w:t>同一地址在 Confirm Booking、Orders、Order Detail 使用统一格式。</w:t>
      </w:r>
    </w:p>
    <w:p w14:paraId="72C760E1">
      <w:pPr>
        <w:jc w:val="center"/>
      </w:pPr>
      <w:r>
        <w:drawing>
          <wp:inline distT="0" distB="0" distL="114300" distR="114300">
            <wp:extent cx="3063240" cy="6626860"/>
            <wp:effectExtent l="0" t="0" r="1016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0D6C">
      <w:pPr>
        <w:jc w:val="center"/>
      </w:pPr>
      <w:r>
        <w:rPr>
          <w:i/>
          <w:color w:val="646E7D"/>
          <w:sz w:val="16"/>
        </w:rPr>
        <w:t>图 8：Confirm Booking 的 Service Location 当前显示效果。</w:t>
      </w:r>
    </w:p>
    <w:p w14:paraId="103B32AC">
      <w:pPr>
        <w:pStyle w:val="4"/>
      </w:pPr>
      <w:r>
        <w:rPr>
          <w:b/>
        </w:rPr>
        <w:t>9. 订单状态、详情与管理能力不完整  [P0]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7C4C1705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FE9D6">
            <w:r>
              <w:rPr>
                <w:b/>
                <w:color w:val="FFFFFF"/>
              </w:rPr>
              <w:t>现状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CBE6F">
            <w:r>
              <w:t>订单需要明确区分支付状态与履约状态；订单卡应能进入详情，并支持符合政策的取消、改期和联系客服。</w:t>
            </w:r>
          </w:p>
        </w:tc>
      </w:tr>
      <w:tr w14:paraId="74FD860E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61F26">
            <w:r>
              <w:rPr>
                <w:b/>
                <w:color w:val="FFFFFF"/>
              </w:rPr>
              <w:t>验收标准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527CB">
            <w:r>
              <w:t>支付成功后的订单状态可信；订单可进入详情；页签归类正确；允许的取消/改期操作可以完成。</w:t>
            </w:r>
          </w:p>
        </w:tc>
      </w:tr>
    </w:tbl>
    <w:p w14:paraId="11C86B0F">
      <w:pPr>
        <w:pStyle w:val="16"/>
      </w:pPr>
      <w:r>
        <w:t>Payment Status 与 Order Status 分离；支付成功后客户端显示 Paid + Confirmed / Awaiting Assignment。</w:t>
      </w:r>
    </w:p>
    <w:p w14:paraId="28C422BC">
      <w:pPr>
        <w:pStyle w:val="16"/>
      </w:pPr>
      <w:r>
        <w:t>Created 仅作为内部创建事件，不作为已付款客户的最终展示状态。</w:t>
      </w:r>
    </w:p>
    <w:p w14:paraId="32666D27">
      <w:pPr>
        <w:pStyle w:val="16"/>
      </w:pPr>
      <w:r>
        <w:t>整张订单卡可点击；详情包含服务、时间、地址、价格/税费、支付结果、履约状态、备注、联系人和状态时间线。</w:t>
      </w:r>
    </w:p>
    <w:p w14:paraId="2B936CBC">
      <w:pPr>
        <w:pStyle w:val="16"/>
      </w:pPr>
      <w:r>
        <w:t>Confirmed/Awaiting Assignment/Assigned → Upcoming；On the Way/In Progress → In Progress；Completed/Cancelled 分别归类。</w:t>
      </w:r>
    </w:p>
    <w:p w14:paraId="208BC53E">
      <w:pPr>
        <w:jc w:val="center"/>
      </w:pPr>
      <w:r>
        <w:drawing>
          <wp:inline distT="0" distB="0" distL="114300" distR="114300">
            <wp:extent cx="3063240" cy="6626860"/>
            <wp:effectExtent l="0" t="0" r="1016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C8F6">
      <w:pPr>
        <w:jc w:val="center"/>
      </w:pPr>
      <w:r>
        <w:rPr>
          <w:i/>
          <w:color w:val="646E7D"/>
          <w:sz w:val="16"/>
        </w:rPr>
        <w:t>图 9：Completed 订单列表当前卡片与四个状态页签。</w:t>
      </w:r>
    </w:p>
    <w:p w14:paraId="3A6FE876">
      <w:pPr>
        <w:pStyle w:val="4"/>
      </w:pPr>
      <w:r>
        <w:rPr>
          <w:b/>
        </w:rPr>
        <w:t>10. Orders 页签在移动端过于拥挤  [P1]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419B3EC9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A3B23">
            <w:r>
              <w:rPr>
                <w:b/>
                <w:color w:val="FFFFFF"/>
              </w:rPr>
              <w:t>现状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4C6D0">
            <w:r>
              <w:t>All Orders / In Progress / Completed / Cancelled 四个 Tab 在窄屏中拥挤，In Progress 被迫换成两行。</w:t>
            </w:r>
          </w:p>
        </w:tc>
      </w:tr>
      <w:tr w14:paraId="580E6443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832BE">
            <w:r>
              <w:rPr>
                <w:b/>
                <w:color w:val="FFFFFF"/>
              </w:rPr>
              <w:t>验收标准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A04FF">
            <w:r>
              <w:t>320–430px 手机宽度下 Tab 不重叠、不异常换行，选中态清晰。</w:t>
            </w:r>
          </w:p>
        </w:tc>
      </w:tr>
    </w:tbl>
    <w:p w14:paraId="18395028">
      <w:pPr>
        <w:pStyle w:val="16"/>
      </w:pPr>
      <w:r>
        <w:t>统一 Tab 高度、字号和左右间距。</w:t>
      </w:r>
    </w:p>
    <w:p w14:paraId="238F1E53">
      <w:pPr>
        <w:pStyle w:val="16"/>
      </w:pPr>
      <w:r>
        <w:t>优先考虑可横向滚动 Tab；若固定四等分，必须保证英文与</w:t>
      </w:r>
      <w:r>
        <w:rPr>
          <w:rFonts w:hint="eastAsia" w:eastAsia="宋体"/>
          <w:lang w:val="en-US" w:eastAsia="zh-CN"/>
        </w:rPr>
        <w:t>中文</w:t>
      </w:r>
      <w:r>
        <w:t>都不重叠。</w:t>
      </w:r>
    </w:p>
    <w:p w14:paraId="4E062991">
      <w:pPr>
        <w:pStyle w:val="16"/>
      </w:pPr>
      <w:r>
        <w:t>如产品允许，可评估更短的客户端文案，但不得改变后端状态含义。</w:t>
      </w:r>
    </w:p>
    <w:p w14:paraId="693DBE80">
      <w:pPr>
        <w:jc w:val="center"/>
      </w:pPr>
      <w:r>
        <w:drawing>
          <wp:inline distT="0" distB="0" distL="114300" distR="114300">
            <wp:extent cx="3063240" cy="6626860"/>
            <wp:effectExtent l="0" t="0" r="1016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4A3D">
      <w:pPr>
        <w:jc w:val="center"/>
      </w:pPr>
      <w:r>
        <w:rPr>
          <w:i/>
          <w:color w:val="646E7D"/>
          <w:sz w:val="16"/>
        </w:rPr>
        <w:t>图 10：Completed 页签选中时，In Progress 已被挤成两行。</w:t>
      </w:r>
    </w:p>
    <w:p w14:paraId="4C2261DC">
      <w:pPr>
        <w:pStyle w:val="4"/>
      </w:pPr>
      <w:r>
        <w:rPr>
          <w:b/>
        </w:rPr>
        <w:t>11. 订单地址显示存在不一致风险  [P1]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3ADF5774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8BDCE">
            <w:r>
              <w:rPr>
                <w:b/>
                <w:color w:val="FFFFFF"/>
              </w:rPr>
              <w:t>现状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FAC9B">
            <w:r>
              <w:t>订单卡与 Confirm Booking 中的地址写法不完全一致，房号/Office 等字段需要统一输出，避免出现异常字符或丢字段。</w:t>
            </w:r>
          </w:p>
        </w:tc>
      </w:tr>
      <w:tr w14:paraId="58230662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3DB3C">
            <w:r>
              <w:rPr>
                <w:b/>
                <w:color w:val="FFFFFF"/>
              </w:rPr>
              <w:t>验收标准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32FAD">
            <w:r>
              <w:t>同一地址在确认页、订单列表和订单详情中的核心字段一致，不出现乱码、? 或字段缺失。</w:t>
            </w:r>
          </w:p>
        </w:tc>
      </w:tr>
    </w:tbl>
    <w:p w14:paraId="552D7934">
      <w:pPr>
        <w:pStyle w:val="16"/>
      </w:pPr>
      <w:r>
        <w:t>后端使用结构化地址字段；前端统一调用同一个 address formatter。</w:t>
      </w:r>
    </w:p>
    <w:p w14:paraId="7C395368">
      <w:pPr>
        <w:pStyle w:val="16"/>
      </w:pPr>
      <w:r>
        <w:t>检查历史订单的房号、楼栋、区域字段及编码/空值处理。</w:t>
      </w:r>
    </w:p>
    <w:p w14:paraId="1AAE1857">
      <w:pPr>
        <w:pStyle w:val="16"/>
      </w:pPr>
      <w:r>
        <w:t>禁止不同页面各自拼接地址字符串。</w:t>
      </w:r>
    </w:p>
    <w:p w14:paraId="24A174FE">
      <w:pPr>
        <w:jc w:val="center"/>
      </w:pPr>
      <w:r>
        <w:drawing>
          <wp:inline distT="0" distB="0" distL="114300" distR="114300">
            <wp:extent cx="3063240" cy="6626860"/>
            <wp:effectExtent l="0" t="0" r="1016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9331">
      <w:pPr>
        <w:jc w:val="center"/>
      </w:pPr>
      <w:r>
        <w:rPr>
          <w:i/>
          <w:color w:val="646E7D"/>
          <w:sz w:val="16"/>
        </w:rPr>
        <w:t>图 11：Completed 订单卡中的地址展示。</w:t>
      </w:r>
    </w:p>
    <w:p w14:paraId="04414A91">
      <w:pPr>
        <w:pStyle w:val="4"/>
      </w:pPr>
      <w:r>
        <w:rPr>
          <w:b/>
        </w:rPr>
        <w:t>12. 订单消息推送未生效  [P0]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0F9D215B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8CC74">
            <w:r>
              <w:rPr>
                <w:b/>
                <w:color w:val="FFFFFF"/>
              </w:rPr>
              <w:t>现状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ED2B3">
            <w:r>
              <w:t>Booking updates 已开启，但实测下单及支付后没有收到对应交易通知。</w:t>
            </w:r>
          </w:p>
        </w:tc>
      </w:tr>
      <w:tr w14:paraId="7B46B405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9AF13">
            <w:r>
              <w:rPr>
                <w:b/>
                <w:color w:val="FFFFFF"/>
              </w:rPr>
              <w:t>验收标准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AA1E5">
            <w:r>
              <w:t>开启 Booking updates 后，测试订单在关键节点能够收到消息；失败可追踪原因。</w:t>
            </w:r>
          </w:p>
        </w:tc>
      </w:tr>
    </w:tbl>
    <w:p w14:paraId="38588340">
      <w:pPr>
        <w:pStyle w:val="16"/>
      </w:pPr>
      <w:r>
        <w:t>检查浏览器通知权限 → Push Subscription / Device Token → 后端事件 → 推送服务回执 → 前端展示完整链路。</w:t>
      </w:r>
    </w:p>
    <w:p w14:paraId="22BFE531">
      <w:pPr>
        <w:pStyle w:val="16"/>
      </w:pPr>
      <w:r>
        <w:t>至少覆盖订单确认、派单、服务前提醒、人员出发、服务开始、服务完成、变更、取消和退款。</w:t>
      </w:r>
    </w:p>
    <w:p w14:paraId="410BA4A3">
      <w:pPr>
        <w:pStyle w:val="16"/>
      </w:pPr>
      <w:r>
        <w:t>Push 失败时应有日志，并保留站内消息或 Email / SMS / WhatsApp 等关键通知兜底。</w:t>
      </w:r>
    </w:p>
    <w:p w14:paraId="56763DC6">
      <w:pPr>
        <w:jc w:val="center"/>
      </w:pPr>
      <w:r>
        <w:drawing>
          <wp:inline distT="0" distB="0" distL="114300" distR="114300">
            <wp:extent cx="3063240" cy="6626860"/>
            <wp:effectExtent l="0" t="0" r="1016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EFB3">
      <w:pPr>
        <w:jc w:val="center"/>
      </w:pPr>
      <w:r>
        <w:rPr>
          <w:i/>
          <w:color w:val="646E7D"/>
          <w:sz w:val="16"/>
        </w:rPr>
        <w:t>图 12：Booking updates 已开启的当前状态。</w:t>
      </w:r>
    </w:p>
    <w:p w14:paraId="40DB0085">
      <w:pPr>
        <w:pStyle w:val="4"/>
      </w:pPr>
      <w:r>
        <w:rPr>
          <w:b/>
        </w:rPr>
        <w:t>13. 全站 Header、Bottom Navigation 与触控规范需统一  [P1]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4D45DA30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CC6C2">
            <w:r>
              <w:rPr>
                <w:b/>
                <w:color w:val="FFFFFF"/>
              </w:rPr>
              <w:t>现状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721B5">
            <w:r>
              <w:t>Home、Orders、Profile、Confirm Booking 的顶部结构差异较大；Footer、Bottom Navigation 和浏览器底部工具栏叠加后视觉较重。</w:t>
            </w:r>
          </w:p>
        </w:tc>
      </w:tr>
      <w:tr w14:paraId="0FD66224">
        <w:trPr>
          <w:jc w:val="center"/>
        </w:trPr>
        <w:tc>
          <w:tcPr>
            <w:tcW w:w="5256" w:type="dxa"/>
            <w:shd w:val="clear" w:color="auto" w:fill="0B29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A6E73">
            <w:r>
              <w:rPr>
                <w:b/>
                <w:color w:val="FFFFFF"/>
              </w:rPr>
              <w:t>验收标准</w:t>
            </w:r>
          </w:p>
        </w:tc>
        <w:tc>
          <w:tcPr>
            <w:tcW w:w="5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6CD92">
            <w:r>
              <w:t>同类页面组件一致；Footer 链接无遮挡；关键点击区域易操作；浅色文字清晰可读。</w:t>
            </w:r>
          </w:p>
        </w:tc>
      </w:tr>
    </w:tbl>
    <w:p w14:paraId="107BF7BB">
      <w:pPr>
        <w:pStyle w:val="16"/>
      </w:pPr>
      <w:r>
        <w:t>定义 Home Header、一级内页 Header、Checkout Header 三种标准组件。</w:t>
      </w:r>
    </w:p>
    <w:p w14:paraId="45DEE24B">
      <w:pPr>
        <w:pStyle w:val="16"/>
      </w:pPr>
      <w:r>
        <w:t>统一标题字号、左右 padding、返回按钮、Logo、Language/Profile 入口位置。</w:t>
      </w:r>
    </w:p>
    <w:p w14:paraId="56B2B85F">
      <w:pPr>
        <w:pStyle w:val="16"/>
      </w:pPr>
      <w:r>
        <w:t>底部导航与 Footer 保留足够间距；关键点击区域建议至少 44×44px。</w:t>
      </w:r>
    </w:p>
    <w:p w14:paraId="31E851FD">
      <w:pPr>
        <w:pStyle w:val="16"/>
      </w:pPr>
      <w:r>
        <w:t>检查浅灰文字与背景的对比度，并兼容 iOS Safari safe area。</w:t>
      </w:r>
    </w:p>
    <w:p w14:paraId="4AAE76CF">
      <w:pPr>
        <w:jc w:val="center"/>
      </w:pPr>
      <w:r>
        <w:drawing>
          <wp:inline distT="0" distB="0" distL="114300" distR="114300">
            <wp:extent cx="3063240" cy="6626860"/>
            <wp:effectExtent l="0" t="0" r="1016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4027">
      <w:pPr>
        <w:jc w:val="center"/>
      </w:pPr>
      <w:r>
        <w:rPr>
          <w:i/>
          <w:color w:val="646E7D"/>
          <w:sz w:val="16"/>
        </w:rPr>
        <w:t>图 13：Footer、Bottom Navigation 与 Safari 底部工具栏同时出现的当前效果。</w:t>
      </w:r>
    </w:p>
    <w:p w14:paraId="6724C3AA">
      <w:pPr>
        <w:pStyle w:val="3"/>
      </w:pPr>
      <w:r>
        <w:t>三、建议的订单状态设计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628"/>
        <w:gridCol w:w="2628"/>
        <w:gridCol w:w="2628"/>
      </w:tblGrid>
      <w:tr w14:paraId="66872D55">
        <w:trPr>
          <w:jc w:val="center"/>
        </w:trPr>
        <w:tc>
          <w:tcPr>
            <w:tcW w:w="2628" w:type="dxa"/>
            <w:shd w:val="clear" w:color="auto" w:fill="0B2948"/>
          </w:tcPr>
          <w:p w14:paraId="08E0FAC1">
            <w:r>
              <w:rPr>
                <w:b/>
                <w:color w:val="FFFFFF"/>
              </w:rPr>
              <w:t>系统状态</w:t>
            </w:r>
          </w:p>
        </w:tc>
        <w:tc>
          <w:tcPr>
            <w:tcW w:w="2628" w:type="dxa"/>
            <w:shd w:val="clear" w:color="auto" w:fill="0B2948"/>
          </w:tcPr>
          <w:p w14:paraId="2EFB724B">
            <w:r>
              <w:rPr>
                <w:b/>
                <w:color w:val="FFFFFF"/>
              </w:rPr>
              <w:t>中文</w:t>
            </w:r>
          </w:p>
        </w:tc>
        <w:tc>
          <w:tcPr>
            <w:tcW w:w="2628" w:type="dxa"/>
            <w:shd w:val="clear" w:color="auto" w:fill="0B2948"/>
          </w:tcPr>
          <w:p w14:paraId="25CAB14A">
            <w:r>
              <w:rPr>
                <w:b/>
                <w:color w:val="FFFFFF"/>
              </w:rPr>
              <w:t>含义</w:t>
            </w:r>
          </w:p>
        </w:tc>
        <w:tc>
          <w:tcPr>
            <w:tcW w:w="2628" w:type="dxa"/>
            <w:shd w:val="clear" w:color="auto" w:fill="0B2948"/>
          </w:tcPr>
          <w:p w14:paraId="76136511">
            <w:r>
              <w:rPr>
                <w:b/>
                <w:color w:val="FFFFFF"/>
              </w:rPr>
              <w:t>客户端归类</w:t>
            </w:r>
          </w:p>
        </w:tc>
      </w:tr>
      <w:tr w14:paraId="382AE281">
        <w:trPr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2DE00">
            <w:r>
              <w:t>Created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76DAF">
            <w:r>
              <w:t>内部创建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94D13">
            <w:r>
              <w:t>订单生成但支付未完成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C150C">
            <w:r>
              <w:t>不建议展示</w:t>
            </w:r>
          </w:p>
        </w:tc>
      </w:tr>
      <w:tr w14:paraId="05F4C055">
        <w:trPr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27A9C">
            <w:r>
              <w:t>Payment Pending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33D8E">
            <w:r>
              <w:t>待支付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CBF57">
            <w:r>
              <w:t>等待完成支付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7AD4A">
            <w:r>
              <w:t>待支付</w:t>
            </w:r>
          </w:p>
        </w:tc>
      </w:tr>
      <w:tr w14:paraId="4606D143">
        <w:trPr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6856E">
            <w:r>
              <w:t>Confirmed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D7B1C">
            <w:r>
              <w:t>已确认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0EF5E">
            <w:r>
              <w:t>支付成功，订单有效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EA65F">
            <w:r>
              <w:t>Upcoming / 待服务</w:t>
            </w:r>
          </w:p>
        </w:tc>
      </w:tr>
      <w:tr w14:paraId="093FFAC2">
        <w:trPr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EAEC2">
            <w:r>
              <w:t>Awaiting Assignment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A74673">
            <w:r>
              <w:t>待派单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9F105">
            <w:r>
              <w:t>等待匹配服务人员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3EEAC">
            <w:r>
              <w:t>Upcoming / 待服务</w:t>
            </w:r>
          </w:p>
        </w:tc>
      </w:tr>
      <w:tr w14:paraId="0318CEE7">
        <w:trPr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22EDB">
            <w:r>
              <w:t>Assigned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B2259">
            <w:r>
              <w:t>已派单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55002">
            <w:r>
              <w:t>服务人员已确认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BAB51">
            <w:r>
              <w:t>Upcoming / 待服务</w:t>
            </w:r>
          </w:p>
        </w:tc>
      </w:tr>
      <w:tr w14:paraId="32A7C559">
        <w:trPr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5D9C2">
            <w:r>
              <w:t>On the Way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BD086">
            <w:r>
              <w:t>上门中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58C61">
            <w:r>
              <w:t>服务人员正在前往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99601">
            <w:r>
              <w:t>In Progress</w:t>
            </w:r>
          </w:p>
        </w:tc>
      </w:tr>
      <w:tr w14:paraId="6453BE96">
        <w:trPr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79BFC">
            <w:r>
              <w:t>In Progress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21684">
            <w:r>
              <w:t>服务中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864DD">
            <w:r>
              <w:t>服务已开始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A1720">
            <w:r>
              <w:t>In Progress</w:t>
            </w:r>
          </w:p>
        </w:tc>
      </w:tr>
      <w:tr w14:paraId="582421B0">
        <w:trPr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CCAA9">
            <w:r>
              <w:t>Completed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71EFE">
            <w:r>
              <w:t>已完成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C1FE2">
            <w:r>
              <w:t>服务完成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F1BD9">
            <w:r>
              <w:t>Completed</w:t>
            </w:r>
          </w:p>
        </w:tc>
      </w:tr>
      <w:tr w14:paraId="06A2D03E">
        <w:trPr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DD626">
            <w:r>
              <w:t>Cancelled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9FC2C">
            <w:r>
              <w:t>已取消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40276">
            <w:r>
              <w:t>客户/客服/系统取消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6C61E">
            <w:r>
              <w:t>Cancelled</w:t>
            </w:r>
          </w:p>
        </w:tc>
      </w:tr>
      <w:tr w14:paraId="430D70BB">
        <w:trPr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9875F">
            <w:r>
              <w:t>Refunded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17A26">
            <w:r>
              <w:t>已退款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F12C5">
            <w:r>
              <w:t>退款完成，可与取消状态组合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AA0EB">
            <w:r>
              <w:t>Cancelled / 退款详情</w:t>
            </w:r>
          </w:p>
        </w:tc>
      </w:tr>
    </w:tbl>
    <w:p w14:paraId="52BD39E4">
      <w:pPr>
        <w:jc w:val="center"/>
      </w:pPr>
      <w:r>
        <w:rPr>
          <w:color w:val="646E7D"/>
        </w:rPr>
        <w:t>— End —</w:t>
      </w:r>
    </w:p>
    <w:sectPr>
      <w:pgSz w:w="12240" w:h="15840"/>
      <w:pgMar w:top="792" w:right="864" w:bottom="792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9B6B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82746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95E8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2013-12-24T03:15:00Z</dcterms:created>
  <dc:creator>python-docx</dc:creator>
  <dc:description>generated by python-docx</dc:description>
  <cp:lastModifiedBy>SofiaCao</cp:lastModifiedBy>
  <dcterms:modified xsi:type="dcterms:W3CDTF">2026-08-21T17:17:32Z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2052-12.1.23153.23153</vt:lpwstr>
  </property>
  <property fmtid="{D5CDD505-2E9C-101B-9397-08002B2CF9AE}" pid="3" name="ICV">
    <vt:lpwstr>9FE4254FF934DCDFEC4F886A978E6CF1_42</vt:lpwstr>
  </property>
</Properties>
</file>