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324" w:rsidRDefault="001B3324" w:rsidP="001B3324">
      <w:pPr>
        <w:spacing w:line="360" w:lineRule="auto"/>
        <w:jc w:val="left"/>
        <w:rPr>
          <w:rFonts w:ascii="宋体" w:hAnsi="宋体" w:cs="宋体"/>
          <w:bCs/>
          <w:sz w:val="24"/>
        </w:rPr>
      </w:pPr>
      <w:r>
        <w:rPr>
          <w:rFonts w:ascii="黑体" w:eastAsia="黑体" w:hAnsi="黑体" w:cs="宋体" w:hint="eastAsia"/>
          <w:bCs/>
          <w:sz w:val="28"/>
          <w:szCs w:val="28"/>
        </w:rPr>
        <w:t>二、项目研究内容、研究方法及技术路线</w:t>
      </w:r>
    </w:p>
    <w:p w:rsidR="001B3324" w:rsidRDefault="001B3324" w:rsidP="001B3324">
      <w:pPr>
        <w:spacing w:line="360" w:lineRule="auto"/>
        <w:jc w:val="left"/>
        <w:rPr>
          <w:rFonts w:ascii="黑体" w:eastAsia="黑体" w:hAnsi="黑体" w:cs="宋体"/>
          <w:bCs/>
          <w:sz w:val="28"/>
          <w:szCs w:val="28"/>
        </w:rPr>
      </w:pPr>
      <w:r>
        <w:rPr>
          <w:rFonts w:ascii="黑体" w:eastAsia="黑体" w:hAnsi="黑体" w:cs="宋体" w:hint="eastAsia"/>
          <w:bCs/>
          <w:sz w:val="28"/>
          <w:szCs w:val="28"/>
        </w:rPr>
        <w:t>（一）项目的主要研究内容</w:t>
      </w:r>
    </w:p>
    <w:p w:rsidR="001B3324" w:rsidRDefault="001B3324" w:rsidP="001B3324">
      <w:pPr>
        <w:spacing w:line="360" w:lineRule="auto"/>
        <w:jc w:val="left"/>
        <w:rPr>
          <w:rFonts w:ascii="宋体" w:hAnsi="宋体" w:cs="宋体"/>
          <w:bCs/>
          <w:sz w:val="24"/>
        </w:rPr>
      </w:pPr>
      <w:r>
        <w:rPr>
          <w:rFonts w:ascii="宋体" w:hAnsi="宋体" w:cs="宋体" w:hint="eastAsia"/>
          <w:bCs/>
          <w:sz w:val="24"/>
        </w:rPr>
        <w:t>（限1500字以内）</w:t>
      </w:r>
    </w:p>
    <w:p w:rsidR="001B3324" w:rsidRDefault="001B3324" w:rsidP="001B3324">
      <w:pPr>
        <w:spacing w:line="360" w:lineRule="auto"/>
        <w:ind w:firstLineChars="200" w:firstLine="480"/>
        <w:rPr>
          <w:rFonts w:ascii="宋体" w:hAnsi="宋体" w:cs="宋体"/>
          <w:bCs/>
          <w:sz w:val="24"/>
        </w:rPr>
      </w:pPr>
      <w:r>
        <w:rPr>
          <w:rFonts w:ascii="宋体" w:hAnsi="宋体" w:cs="宋体" w:hint="eastAsia"/>
          <w:bCs/>
          <w:sz w:val="24"/>
        </w:rPr>
        <w:t>单晶高温合金的发展趋势有两方面：提高合金的使用温度和延长使用寿命，其中改进凝固条件和热处理工艺是两条重要的途径。本团队引入机器学习方法，分析影响单晶高温合金性能的各种因素及其关系，构建性能预测模型，从而提高性能预测的精度和效率，促进单晶高温合金的制备。</w:t>
      </w:r>
    </w:p>
    <w:p w:rsidR="001B3324" w:rsidRDefault="001B3324" w:rsidP="001B3324">
      <w:pPr>
        <w:spacing w:line="360" w:lineRule="auto"/>
        <w:rPr>
          <w:rFonts w:ascii="宋体" w:hAnsi="宋体" w:cs="宋体"/>
          <w:bCs/>
          <w:sz w:val="24"/>
        </w:rPr>
      </w:pPr>
      <w:r>
        <w:rPr>
          <w:rFonts w:ascii="宋体" w:hAnsi="宋体" w:cs="宋体" w:hint="eastAsia"/>
          <w:bCs/>
          <w:sz w:val="24"/>
        </w:rPr>
        <w:t>1.1 基于特征选择的单晶高温合金性能影响因素分析</w:t>
      </w:r>
    </w:p>
    <w:p w:rsidR="001B3324" w:rsidRDefault="001B3324" w:rsidP="001B3324">
      <w:pPr>
        <w:spacing w:line="360" w:lineRule="auto"/>
        <w:ind w:firstLineChars="150" w:firstLine="360"/>
        <w:rPr>
          <w:rFonts w:ascii="宋体" w:hAnsi="宋体" w:cs="宋体"/>
          <w:bCs/>
          <w:sz w:val="24"/>
        </w:rPr>
      </w:pPr>
      <w:r>
        <w:rPr>
          <w:rFonts w:ascii="宋体" w:hAnsi="宋体" w:cs="宋体" w:hint="eastAsia"/>
          <w:bCs/>
          <w:sz w:val="24"/>
        </w:rPr>
        <w:t>由于单晶高温制合金备过程中的复杂性，数据中往往存在大量稀疏、不相关、冗余等特征，特征选择的方法能够确定对单晶高温合金性能影响较大的因素，从而减少制备过程的复杂性，节约人力和财力。</w:t>
      </w:r>
    </w:p>
    <w:p w:rsidR="001B3324" w:rsidRDefault="001B3324" w:rsidP="001B3324">
      <w:pPr>
        <w:spacing w:line="360" w:lineRule="auto"/>
        <w:ind w:firstLine="420"/>
        <w:rPr>
          <w:rFonts w:ascii="宋体" w:hAnsi="宋体" w:cs="宋体"/>
          <w:bCs/>
          <w:sz w:val="24"/>
        </w:rPr>
      </w:pPr>
      <w:r>
        <w:rPr>
          <w:rFonts w:ascii="宋体" w:hAnsi="宋体" w:cs="宋体" w:hint="eastAsia"/>
          <w:bCs/>
          <w:sz w:val="24"/>
        </w:rPr>
        <w:t>对单晶高温合金数据，本团队拟使用</w:t>
      </w:r>
      <w:bookmarkStart w:id="0" w:name="OLE_LINK1"/>
      <w:r>
        <w:rPr>
          <w:rFonts w:ascii="宋体" w:hAnsi="宋体" w:cs="宋体" w:hint="eastAsia"/>
          <w:bCs/>
          <w:sz w:val="24"/>
        </w:rPr>
        <w:t>双轨并行的多层级过滤式特征选择方法</w:t>
      </w:r>
      <w:bookmarkEnd w:id="0"/>
      <w:r>
        <w:rPr>
          <w:rFonts w:ascii="宋体" w:hAnsi="宋体" w:cs="宋体" w:hint="eastAsia"/>
          <w:bCs/>
          <w:sz w:val="24"/>
        </w:rPr>
        <w:t>和强关系</w:t>
      </w:r>
      <w:r>
        <w:rPr>
          <w:rFonts w:ascii="宋体" w:hAnsi="宋体" w:cs="宋体" w:hint="eastAsia"/>
          <w:bCs/>
          <w:color w:val="000000" w:themeColor="text1"/>
          <w:sz w:val="24"/>
        </w:rPr>
        <w:t>关联规则</w:t>
      </w:r>
      <w:r>
        <w:rPr>
          <w:rFonts w:ascii="宋体" w:hAnsi="宋体" w:cs="宋体" w:hint="eastAsia"/>
          <w:bCs/>
          <w:sz w:val="24"/>
        </w:rPr>
        <w:t>方法选择合适的特征。综合利用单晶高温合金的高通量计算数据和实验数据，分析属性值之间的关联关系、属性与单晶高温合金性能的关系，寻找在单晶高温合金制作过程中影响性能较大的属性，进一步缩短实验的时间和复杂性。</w:t>
      </w:r>
    </w:p>
    <w:p w:rsidR="001B3324" w:rsidRDefault="001B3324" w:rsidP="001B3324">
      <w:pPr>
        <w:spacing w:line="360" w:lineRule="auto"/>
        <w:rPr>
          <w:rFonts w:ascii="宋体" w:hAnsi="宋体" w:cs="宋体"/>
          <w:bCs/>
          <w:sz w:val="24"/>
        </w:rPr>
      </w:pPr>
      <w:r>
        <w:rPr>
          <w:rFonts w:ascii="宋体" w:hAnsi="宋体" w:cs="宋体" w:hint="eastAsia"/>
          <w:bCs/>
          <w:sz w:val="24"/>
        </w:rPr>
        <w:t>1.2 基于集成学习的单晶高温合金性能预测方法研究</w:t>
      </w:r>
    </w:p>
    <w:p w:rsidR="001B3324" w:rsidRDefault="001B3324" w:rsidP="001B3324">
      <w:pPr>
        <w:spacing w:line="360" w:lineRule="auto"/>
        <w:ind w:firstLineChars="200" w:firstLine="480"/>
        <w:rPr>
          <w:rFonts w:ascii="宋体" w:hAnsi="宋体" w:cs="宋体"/>
          <w:bCs/>
          <w:sz w:val="24"/>
        </w:rPr>
      </w:pPr>
      <w:r>
        <w:rPr>
          <w:rFonts w:ascii="宋体" w:hAnsi="宋体" w:cs="宋体" w:hint="eastAsia"/>
          <w:bCs/>
          <w:sz w:val="24"/>
        </w:rPr>
        <w:t>在单晶高温合金的研究中，现有的性能预测方法主要使用单一模型，泛化能力不强。集成学习是集成学习方法是指通过组合多个模型，以获得更好的效果，使集成的模型具有更强的泛化能力。每个算法有不同的适用范围，例如有处理线性可分问题的，有处理线性不可分问题。</w:t>
      </w:r>
    </w:p>
    <w:p w:rsidR="001B3324" w:rsidRDefault="001B3324" w:rsidP="001B3324">
      <w:pPr>
        <w:spacing w:line="360" w:lineRule="auto"/>
        <w:ind w:firstLineChars="200" w:firstLine="480"/>
        <w:rPr>
          <w:rFonts w:ascii="宋体" w:hAnsi="宋体" w:cs="宋体"/>
          <w:bCs/>
          <w:sz w:val="24"/>
        </w:rPr>
      </w:pPr>
      <w:r>
        <w:rPr>
          <w:rFonts w:ascii="宋体" w:hAnsi="宋体" w:cs="宋体" w:hint="eastAsia"/>
          <w:bCs/>
          <w:sz w:val="24"/>
        </w:rPr>
        <w:t>本课题拟采用集成学习方法，“取长补短”，发挥各个算法的优势应对不同的数据类型。对未知的非线性关系的逼近，找到合金制备过程中实验控制参数等因素影响下，成分、组织及性能的变化，对其变化进行曲线拟合，建立从成分到性能的预测模型以及高通量计算数据和反应实验数据内在规律的模型，从而对单晶高温合金制备过程的参数控制进行优化，以达到指导试验的目的。</w:t>
      </w:r>
    </w:p>
    <w:p w:rsidR="001B3324" w:rsidRDefault="001B3324" w:rsidP="001B3324">
      <w:pPr>
        <w:spacing w:line="360" w:lineRule="auto"/>
        <w:rPr>
          <w:rFonts w:ascii="宋体" w:hAnsi="宋体" w:cs="宋体"/>
          <w:bCs/>
          <w:sz w:val="24"/>
        </w:rPr>
      </w:pPr>
      <w:r>
        <w:rPr>
          <w:rFonts w:ascii="宋体" w:hAnsi="宋体" w:cs="宋体" w:hint="eastAsia"/>
          <w:bCs/>
          <w:sz w:val="24"/>
        </w:rPr>
        <w:t>1.3</w:t>
      </w:r>
      <w:r>
        <w:rPr>
          <w:rFonts w:ascii="Calibri" w:hAnsi="Calibri" w:hint="eastAsia"/>
        </w:rPr>
        <w:t>单晶高温合金性能预测模型的可解释性研究</w:t>
      </w:r>
    </w:p>
    <w:p w:rsidR="001B3324" w:rsidRDefault="001B3324" w:rsidP="001B3324">
      <w:pPr>
        <w:spacing w:line="360" w:lineRule="auto"/>
        <w:jc w:val="left"/>
        <w:rPr>
          <w:rFonts w:ascii="宋体" w:hAnsi="宋体" w:cs="宋体"/>
          <w:bCs/>
          <w:sz w:val="24"/>
        </w:rPr>
      </w:pPr>
      <w:r>
        <w:rPr>
          <w:rFonts w:ascii="黑体" w:eastAsia="黑体" w:hAnsi="黑体" w:cs="宋体" w:hint="eastAsia"/>
          <w:bCs/>
          <w:sz w:val="28"/>
          <w:szCs w:val="28"/>
        </w:rPr>
        <w:t>（二）项目拟采取的研究方法</w:t>
      </w:r>
    </w:p>
    <w:p w:rsidR="001B3324" w:rsidRDefault="001B3324" w:rsidP="001B3324">
      <w:pPr>
        <w:spacing w:line="360" w:lineRule="auto"/>
        <w:jc w:val="left"/>
        <w:rPr>
          <w:rFonts w:ascii="宋体" w:hAnsi="宋体" w:cs="宋体"/>
          <w:bCs/>
          <w:sz w:val="24"/>
        </w:rPr>
      </w:pPr>
      <w:r>
        <w:rPr>
          <w:rFonts w:ascii="宋体" w:hAnsi="宋体" w:cs="宋体" w:hint="eastAsia"/>
          <w:bCs/>
          <w:sz w:val="24"/>
        </w:rPr>
        <w:lastRenderedPageBreak/>
        <w:t>1、项目研究拟解决的问题，及拟采用的方法、原理、机理、算法、模型等</w:t>
      </w:r>
    </w:p>
    <w:p w:rsidR="001B3324" w:rsidRDefault="001B3324" w:rsidP="001B3324">
      <w:pPr>
        <w:spacing w:line="360" w:lineRule="auto"/>
        <w:jc w:val="left"/>
        <w:rPr>
          <w:rFonts w:ascii="宋体" w:hAnsi="宋体" w:cs="宋体"/>
          <w:bCs/>
          <w:sz w:val="24"/>
        </w:rPr>
      </w:pPr>
      <w:r>
        <w:rPr>
          <w:rFonts w:ascii="宋体" w:hAnsi="宋体" w:cs="宋体" w:hint="eastAsia"/>
          <w:bCs/>
          <w:sz w:val="24"/>
        </w:rPr>
        <w:t>（研究方法、技术路线可用图表描述。限800字以内）</w:t>
      </w:r>
    </w:p>
    <w:p w:rsidR="001B3324" w:rsidRDefault="001B3324" w:rsidP="001B3324">
      <w:pPr>
        <w:spacing w:line="360" w:lineRule="auto"/>
        <w:jc w:val="left"/>
        <w:rPr>
          <w:rFonts w:ascii="宋体" w:hAnsi="宋体" w:cs="宋体"/>
          <w:bCs/>
          <w:sz w:val="24"/>
        </w:rPr>
      </w:pPr>
      <w:r>
        <w:rPr>
          <w:rFonts w:ascii="宋体" w:hAnsi="宋体" w:cs="宋体" w:hint="eastAsia"/>
          <w:bCs/>
          <w:sz w:val="24"/>
        </w:rPr>
        <w:t>（1）基于</w:t>
      </w:r>
      <w:r>
        <w:rPr>
          <w:rFonts w:ascii="Calibri" w:hAnsi="Calibri" w:hint="eastAsia"/>
          <w:sz w:val="24"/>
        </w:rPr>
        <w:t>主动学习的</w:t>
      </w:r>
      <w:r>
        <w:rPr>
          <w:rFonts w:ascii="宋体" w:hAnsi="宋体" w:cs="宋体" w:hint="eastAsia"/>
          <w:bCs/>
          <w:sz w:val="24"/>
        </w:rPr>
        <w:t>交互式多层级特征选择方法</w:t>
      </w:r>
    </w:p>
    <w:p w:rsidR="001B3324" w:rsidRDefault="001B3324" w:rsidP="001B3324">
      <w:pPr>
        <w:pStyle w:val="a3"/>
        <w:rPr>
          <w:szCs w:val="24"/>
        </w:rPr>
      </w:pPr>
      <w:r>
        <w:rPr>
          <w:rFonts w:ascii="Calibri" w:hAnsi="Calibri" w:hint="eastAsia"/>
          <w:szCs w:val="24"/>
        </w:rPr>
        <w:t>多层级过滤式特征选择方法主要是针对材料属性数据原始特征集中存在的稀疏性、不相关性、冗余性问题提出的，其思想是采用分层级方式进行特征过滤，同时专家的特征表校对，确保最终的特征子集中条件属性与决策属性具有较强的相关性，条件属性之间关联较弱。该方法主要分为如图</w:t>
      </w:r>
      <w:r>
        <w:rPr>
          <w:rFonts w:ascii="Calibri" w:hAnsi="Calibri"/>
          <w:szCs w:val="24"/>
        </w:rPr>
        <w:t>2</w:t>
      </w:r>
      <w:r>
        <w:rPr>
          <w:rFonts w:ascii="Calibri" w:hAnsi="Calibri" w:hint="eastAsia"/>
          <w:szCs w:val="24"/>
        </w:rPr>
        <w:t>所示的四个层次</w:t>
      </w:r>
      <w:r>
        <w:rPr>
          <w:rFonts w:hint="eastAsia"/>
          <w:szCs w:val="24"/>
        </w:rPr>
        <w:t>。</w:t>
      </w:r>
    </w:p>
    <w:p w:rsidR="001B3324" w:rsidRDefault="001B3324" w:rsidP="001B3324">
      <w:pPr>
        <w:pStyle w:val="a3"/>
        <w:ind w:firstLineChars="0" w:firstLine="0"/>
        <w:jc w:val="center"/>
      </w:pPr>
      <w:r>
        <w:rPr>
          <w:noProof/>
        </w:rPr>
        <w:drawing>
          <wp:inline distT="0" distB="0" distL="0" distR="0">
            <wp:extent cx="4556760" cy="29438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6760" cy="2943860"/>
                    </a:xfrm>
                    <a:prstGeom prst="rect">
                      <a:avLst/>
                    </a:prstGeom>
                    <a:noFill/>
                    <a:ln>
                      <a:noFill/>
                    </a:ln>
                  </pic:spPr>
                </pic:pic>
              </a:graphicData>
            </a:graphic>
          </wp:inline>
        </w:drawing>
      </w:r>
    </w:p>
    <w:p w:rsidR="001B3324" w:rsidRDefault="001B3324" w:rsidP="001B3324">
      <w:pPr>
        <w:pStyle w:val="a3"/>
        <w:ind w:firstLineChars="0" w:firstLine="0"/>
        <w:jc w:val="center"/>
        <w:rPr>
          <w:rFonts w:ascii="黑体" w:eastAsia="黑体" w:hAnsi="黑体"/>
          <w:sz w:val="20"/>
        </w:rPr>
      </w:pPr>
      <w:r>
        <w:rPr>
          <w:rFonts w:ascii="黑体" w:eastAsia="黑体" w:hAnsi="黑体" w:hint="eastAsia"/>
          <w:sz w:val="20"/>
        </w:rPr>
        <w:t>图2 多层级过滤式特征选择方法流程</w:t>
      </w:r>
    </w:p>
    <w:p w:rsidR="001B3324" w:rsidRDefault="001B3324" w:rsidP="001B3324">
      <w:pPr>
        <w:pStyle w:val="a3"/>
        <w:ind w:firstLineChars="0" w:firstLine="420"/>
        <w:rPr>
          <w:rFonts w:ascii="Calibri" w:hAnsi="Calibri"/>
          <w:szCs w:val="24"/>
        </w:rPr>
      </w:pPr>
      <w:r>
        <w:rPr>
          <w:rFonts w:ascii="Calibri" w:hAnsi="Calibri" w:hint="eastAsia"/>
          <w:szCs w:val="24"/>
        </w:rPr>
        <w:t>该方法是按照特征集的流向依次进行特征选择的，综合了封装式特征选择和过滤式特征选择的思想。横向上，对于每一层的筛选结果使用验证模型进行评估，增加了特征选择结果的有效性；纵向上，每一层特征选择的结果作为下一层输入，各层次的执行过程是相互独立的，减小了对验证模型的依赖性。在此过程前，专家将构建的材料属性特征集合，每一层特征选择结合模型验证（</w:t>
      </w:r>
      <w:r>
        <w:rPr>
          <w:rFonts w:ascii="Calibri" w:hAnsi="Calibri"/>
          <w:szCs w:val="24"/>
        </w:rPr>
        <w:object w:dxaOrig="1692"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pt;height:15.2pt" o:ole="">
            <v:imagedata r:id="rId7" o:title=""/>
          </v:shape>
          <o:OLEObject Type="Embed" ProgID="Equation.DSMT4" ShapeID="_x0000_i1025" DrawAspect="Content" ObjectID="_1545120408" r:id="rId8"/>
        </w:object>
      </w:r>
      <w:r>
        <w:rPr>
          <w:rFonts w:ascii="Calibri" w:hAnsi="Calibri" w:hint="eastAsia"/>
          <w:szCs w:val="24"/>
        </w:rPr>
        <w:t>）和专家的集合校对进行过滤和阈值调整，获取当前最优特征子集。</w:t>
      </w:r>
    </w:p>
    <w:p w:rsidR="001B3324" w:rsidRDefault="001B3324" w:rsidP="00DB1E53">
      <w:pPr>
        <w:pStyle w:val="a3"/>
        <w:spacing w:beforeLines="50" w:before="156" w:afterLines="50" w:after="156"/>
        <w:ind w:leftChars="-135" w:left="-283" w:firstLineChars="0" w:firstLine="0"/>
        <w:rPr>
          <w:rFonts w:ascii="Calibri" w:hAnsi="Calibri"/>
          <w:szCs w:val="24"/>
        </w:rPr>
      </w:pPr>
      <w:r>
        <w:rPr>
          <w:rFonts w:ascii="Calibri" w:hAnsi="Calibri" w:hint="eastAsia"/>
          <w:szCs w:val="24"/>
        </w:rPr>
        <w:t>（</w:t>
      </w:r>
      <w:r>
        <w:rPr>
          <w:rFonts w:ascii="Calibri" w:hAnsi="Calibri"/>
          <w:szCs w:val="24"/>
        </w:rPr>
        <w:t>2</w:t>
      </w:r>
      <w:r>
        <w:rPr>
          <w:rFonts w:ascii="Calibri" w:hAnsi="Calibri" w:hint="eastAsia"/>
          <w:szCs w:val="24"/>
        </w:rPr>
        <w:t>）基于集成学习的自适应混合式性能预测模型</w:t>
      </w:r>
    </w:p>
    <w:p w:rsidR="001B3324" w:rsidRDefault="001B3324" w:rsidP="001B3324">
      <w:pPr>
        <w:pStyle w:val="a3"/>
        <w:spacing w:beforeLines="50" w:before="156" w:afterLines="50" w:after="156" w:line="240" w:lineRule="auto"/>
        <w:ind w:firstLineChars="0" w:firstLine="0"/>
        <w:rPr>
          <w:rFonts w:ascii="Calibri" w:hAnsi="Calibri"/>
          <w:szCs w:val="24"/>
        </w:rPr>
      </w:pPr>
      <w:r>
        <w:rPr>
          <w:rFonts w:ascii="Calibri" w:hAnsi="Calibri"/>
          <w:szCs w:val="24"/>
        </w:rPr>
        <w:t xml:space="preserve">2.1 </w:t>
      </w:r>
      <w:r>
        <w:rPr>
          <w:rFonts w:ascii="Calibri" w:hAnsi="Calibri" w:hint="eastAsia"/>
          <w:szCs w:val="24"/>
        </w:rPr>
        <w:t>单晶高温合金的性能预测模型构建方法</w:t>
      </w:r>
    </w:p>
    <w:p w:rsidR="00722C65" w:rsidRPr="00167A3D" w:rsidRDefault="00722C65" w:rsidP="00167A3D">
      <w:pPr>
        <w:spacing w:line="360" w:lineRule="auto"/>
        <w:ind w:firstLineChars="200" w:firstLine="480"/>
        <w:jc w:val="left"/>
        <w:rPr>
          <w:sz w:val="24"/>
        </w:rPr>
      </w:pPr>
      <w:r w:rsidRPr="00167A3D">
        <w:rPr>
          <w:rFonts w:hint="eastAsia"/>
          <w:sz w:val="24"/>
        </w:rPr>
        <w:t>在分析、预测材料性能中，影响单晶高温合金材料的组织和性能的因素多而且复杂，基于集成</w:t>
      </w:r>
      <w:r w:rsidR="00281B9C" w:rsidRPr="00167A3D">
        <w:rPr>
          <w:rFonts w:hint="eastAsia"/>
          <w:sz w:val="24"/>
        </w:rPr>
        <w:t>学习</w:t>
      </w:r>
      <w:r w:rsidRPr="00167A3D">
        <w:rPr>
          <w:rFonts w:hint="eastAsia"/>
          <w:sz w:val="24"/>
        </w:rPr>
        <w:t>方法建立的模型能从己有的实验数据中自动归纳出规律</w:t>
      </w:r>
      <w:r w:rsidRPr="00167A3D">
        <w:rPr>
          <w:sz w:val="24"/>
        </w:rPr>
        <w:t>,</w:t>
      </w:r>
      <w:r w:rsidRPr="00167A3D">
        <w:rPr>
          <w:rFonts w:hint="eastAsia"/>
          <w:sz w:val="24"/>
        </w:rPr>
        <w:lastRenderedPageBreak/>
        <w:t>并可以利用经训练好模型直接进行推理，用于对单晶高温合金材料组织结构的设计和性能预测。</w:t>
      </w:r>
    </w:p>
    <w:p w:rsidR="001B3324" w:rsidRPr="00F9086A" w:rsidRDefault="008C1A33" w:rsidP="00F9086A">
      <w:pPr>
        <w:spacing w:line="360" w:lineRule="auto"/>
        <w:ind w:firstLineChars="200" w:firstLine="480"/>
        <w:jc w:val="left"/>
        <w:rPr>
          <w:rFonts w:ascii="Calibri" w:hAnsi="Calibri"/>
          <w:sz w:val="24"/>
        </w:rPr>
      </w:pPr>
      <w:r w:rsidRPr="00F9086A">
        <w:rPr>
          <w:rFonts w:ascii="Calibri" w:hAnsi="Calibri" w:hint="eastAsia"/>
          <w:sz w:val="24"/>
        </w:rPr>
        <w:t>本团队拟利用集成学习的思想，</w:t>
      </w:r>
      <w:r w:rsidR="00167A3D">
        <w:rPr>
          <w:rFonts w:ascii="Calibri" w:hAnsi="Calibri" w:hint="eastAsia"/>
          <w:sz w:val="24"/>
        </w:rPr>
        <w:t>借助</w:t>
      </w:r>
      <w:r w:rsidR="00167A3D" w:rsidRPr="00167A3D">
        <w:rPr>
          <w:rFonts w:ascii="Calibri" w:hAnsi="Calibri" w:hint="eastAsia"/>
          <w:sz w:val="24"/>
        </w:rPr>
        <w:t>目标最优的选择性集成策略</w:t>
      </w:r>
      <w:r w:rsidRPr="00F9086A">
        <w:rPr>
          <w:rFonts w:ascii="Calibri" w:hAnsi="Calibri" w:hint="eastAsia"/>
          <w:sz w:val="24"/>
        </w:rPr>
        <w:t>完成对单晶高温合金性能预测方法的建模。单一模型选择支持向量机、神经网络等机器学习算法。通过多个机器学习算法共同对合金性能决策。</w:t>
      </w:r>
    </w:p>
    <w:p w:rsidR="001B3324" w:rsidRDefault="001B3324" w:rsidP="001B3324">
      <w:pPr>
        <w:pStyle w:val="a3"/>
        <w:spacing w:beforeLines="50" w:before="156" w:afterLines="50" w:after="156" w:line="240" w:lineRule="auto"/>
        <w:ind w:firstLineChars="0" w:firstLine="0"/>
        <w:rPr>
          <w:rFonts w:ascii="Calibri" w:hAnsi="Calibri"/>
          <w:szCs w:val="24"/>
        </w:rPr>
      </w:pPr>
      <w:r>
        <w:rPr>
          <w:rFonts w:ascii="Calibri" w:hAnsi="Calibri"/>
          <w:szCs w:val="24"/>
        </w:rPr>
        <w:t xml:space="preserve">2.2 </w:t>
      </w:r>
      <w:r>
        <w:rPr>
          <w:rFonts w:ascii="Calibri" w:hAnsi="Calibri" w:hint="eastAsia"/>
          <w:szCs w:val="24"/>
        </w:rPr>
        <w:t>单晶高温合金的性能预测模型选择策略</w:t>
      </w:r>
    </w:p>
    <w:p w:rsidR="00B41AF2" w:rsidRDefault="001B3324" w:rsidP="00C05C16">
      <w:pPr>
        <w:pStyle w:val="a3"/>
        <w:spacing w:beforeLines="50" w:before="156" w:afterLines="50" w:after="156"/>
        <w:ind w:firstLineChars="150" w:firstLine="360"/>
        <w:rPr>
          <w:rFonts w:ascii="Calibri" w:hAnsi="Calibri"/>
          <w:szCs w:val="24"/>
        </w:rPr>
      </w:pPr>
      <w:r>
        <w:rPr>
          <w:rFonts w:ascii="Calibri" w:hAnsi="Calibri" w:hint="eastAsia"/>
          <w:szCs w:val="24"/>
        </w:rPr>
        <w:t>在机器学习领域已证明基于集成学习的预测优于单模型预测。本团队拟用基于目标最优的选择性集成策略对多个模型的组合优化，其主要思想是通过问题驱动自动选择最适合数据分布的模型，利用集成策略将模型合金数据的性能预测。具体过程如下图，其关键技术是模型的选择策略和模型的集成策略。在模型选择策略方面，本团队拟使用在验证数据集上找到表现最好的</w:t>
      </w:r>
      <w:r w:rsidR="00292464">
        <w:rPr>
          <w:rFonts w:ascii="Calibri" w:hAnsi="Calibri" w:hint="eastAsia"/>
          <w:szCs w:val="24"/>
        </w:rPr>
        <w:t>模型作为最终的预测模型；</w:t>
      </w:r>
      <w:r>
        <w:rPr>
          <w:rFonts w:ascii="Calibri" w:hAnsi="Calibri" w:hint="eastAsia"/>
          <w:szCs w:val="24"/>
        </w:rPr>
        <w:t>在模型集成方面，</w:t>
      </w:r>
      <w:r w:rsidR="00CC4041">
        <w:rPr>
          <w:rFonts w:ascii="Calibri" w:hAnsi="Calibri" w:hint="eastAsia"/>
          <w:szCs w:val="24"/>
        </w:rPr>
        <w:t>设置选择函数，判断是否需要对模型集成，当满足</w:t>
      </w:r>
      <w:r w:rsidR="00E747C3">
        <w:rPr>
          <w:rFonts w:ascii="Calibri" w:hAnsi="Calibri" w:hint="eastAsia"/>
          <w:szCs w:val="24"/>
        </w:rPr>
        <w:t>集成</w:t>
      </w:r>
      <w:r w:rsidR="00CC4041">
        <w:rPr>
          <w:rFonts w:ascii="Calibri" w:hAnsi="Calibri" w:hint="eastAsia"/>
          <w:szCs w:val="24"/>
        </w:rPr>
        <w:t>条件后，</w:t>
      </w:r>
      <w:r>
        <w:rPr>
          <w:rFonts w:ascii="Calibri" w:hAnsi="Calibri" w:hint="eastAsia"/>
          <w:szCs w:val="24"/>
        </w:rPr>
        <w:t>通过对择优选择出的模型</w:t>
      </w:r>
      <w:r w:rsidR="00642B33">
        <w:rPr>
          <w:rFonts w:ascii="Calibri" w:hAnsi="Calibri" w:hint="eastAsia"/>
          <w:szCs w:val="24"/>
        </w:rPr>
        <w:t>使用</w:t>
      </w:r>
      <w:r w:rsidR="00642B33">
        <w:rPr>
          <w:rFonts w:ascii="Calibri" w:hAnsi="Calibri" w:hint="eastAsia"/>
          <w:szCs w:val="24"/>
        </w:rPr>
        <w:t>bagging</w:t>
      </w:r>
      <w:r w:rsidR="00642B33">
        <w:rPr>
          <w:rFonts w:ascii="Calibri" w:hAnsi="Calibri" w:hint="eastAsia"/>
          <w:szCs w:val="24"/>
        </w:rPr>
        <w:t>或</w:t>
      </w:r>
      <w:r w:rsidR="00642B33">
        <w:rPr>
          <w:rFonts w:ascii="Calibri" w:hAnsi="Calibri" w:hint="eastAsia"/>
          <w:szCs w:val="24"/>
        </w:rPr>
        <w:t>boosting</w:t>
      </w:r>
      <w:r w:rsidR="00642B33">
        <w:rPr>
          <w:rFonts w:ascii="Calibri" w:hAnsi="Calibri" w:hint="eastAsia"/>
          <w:szCs w:val="24"/>
        </w:rPr>
        <w:t>方式集成，对</w:t>
      </w:r>
      <w:r>
        <w:rPr>
          <w:rFonts w:ascii="Calibri" w:hAnsi="Calibri" w:hint="eastAsia"/>
          <w:szCs w:val="24"/>
        </w:rPr>
        <w:t>预测结果进行投票或者取平均值和对多个模型的预测结果做加权平均。</w:t>
      </w:r>
      <w:bookmarkStart w:id="1" w:name="_GoBack"/>
      <w:bookmarkEnd w:id="1"/>
    </w:p>
    <w:p w:rsidR="001B3324" w:rsidRDefault="00DF0CBD" w:rsidP="006F38BA">
      <w:pPr>
        <w:pStyle w:val="a3"/>
        <w:spacing w:afterLines="50" w:after="156" w:line="240" w:lineRule="auto"/>
        <w:ind w:firstLineChars="0" w:firstLine="0"/>
        <w:jc w:val="center"/>
        <w:rPr>
          <w:rFonts w:ascii="Calibri" w:hAnsi="Calibri"/>
          <w:sz w:val="21"/>
          <w:szCs w:val="22"/>
        </w:rPr>
      </w:pPr>
      <w:r>
        <w:rPr>
          <w:rFonts w:ascii="宋体" w:hAnsi="宋体" w:cs="宋体"/>
          <w:noProof/>
          <w:kern w:val="0"/>
          <w:szCs w:val="24"/>
        </w:rPr>
        <mc:AlternateContent>
          <mc:Choice Requires="wps">
            <w:drawing>
              <wp:anchor distT="0" distB="0" distL="114300" distR="114300" simplePos="0" relativeHeight="251659264" behindDoc="0" locked="0" layoutInCell="1" allowOverlap="1" wp14:anchorId="2F7D55FC" wp14:editId="76586CA0">
                <wp:simplePos x="0" y="0"/>
                <wp:positionH relativeFrom="column">
                  <wp:posOffset>-30480</wp:posOffset>
                </wp:positionH>
                <wp:positionV relativeFrom="paragraph">
                  <wp:posOffset>1001484</wp:posOffset>
                </wp:positionV>
                <wp:extent cx="641985" cy="554355"/>
                <wp:effectExtent l="0" t="0" r="24765" b="17145"/>
                <wp:wrapNone/>
                <wp:docPr id="5" name="流程图: 磁盘 5"/>
                <wp:cNvGraphicFramePr/>
                <a:graphic xmlns:a="http://schemas.openxmlformats.org/drawingml/2006/main">
                  <a:graphicData uri="http://schemas.microsoft.com/office/word/2010/wordprocessingShape">
                    <wps:wsp>
                      <wps:cNvSpPr/>
                      <wps:spPr>
                        <a:xfrm>
                          <a:off x="0" y="0"/>
                          <a:ext cx="641985" cy="554355"/>
                        </a:xfrm>
                        <a:prstGeom prst="flowChartMagneticDisk">
                          <a:avLst/>
                        </a:prstGeom>
                        <a:solidFill>
                          <a:schemeClr val="accent2">
                            <a:lumMod val="20000"/>
                            <a:lumOff val="80000"/>
                          </a:schemeClr>
                        </a:solidFill>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41AF2" w:rsidRPr="008C6971" w:rsidRDefault="00B41AF2" w:rsidP="00B41AF2">
                            <w:pPr>
                              <w:jc w:val="center"/>
                              <w:rPr>
                                <w:sz w:val="16"/>
                                <w:szCs w:val="13"/>
                              </w:rPr>
                            </w:pPr>
                            <w:r w:rsidRPr="008C6971">
                              <w:rPr>
                                <w:rFonts w:hint="eastAsia"/>
                                <w:sz w:val="16"/>
                                <w:szCs w:val="13"/>
                              </w:rPr>
                              <w:t>实验数据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 o:spid="_x0000_s1026" type="#_x0000_t132" style="position:absolute;left:0;text-align:left;margin-left:-2.4pt;margin-top:78.85pt;width:50.55pt;height:4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" fillcolor="#f2dbdb [661]" strokecolor="#fabf8f [1945]" strokeweight="2pt">
                <v:textbox>
                  <w:txbxContent>
                    <w:p w:rsidR="00B41AF2" w:rsidRPr="008C6971" w:rsidRDefault="00B41AF2" w:rsidP="00B41AF2">
                      <w:pPr>
                        <w:jc w:val="center"/>
                        <w:rPr>
                          <w:sz w:val="16"/>
                          <w:szCs w:val="13"/>
                        </w:rPr>
                      </w:pPr>
                      <w:r w:rsidRPr="008C6971">
                        <w:rPr>
                          <w:rFonts w:hint="eastAsia"/>
                          <w:sz w:val="16"/>
                          <w:szCs w:val="13"/>
                        </w:rPr>
                        <w:t>实验数据</w:t>
                      </w:r>
                    </w:p>
                  </w:txbxContent>
                </v:textbox>
              </v:shape>
            </w:pict>
          </mc:Fallback>
        </mc:AlternateContent>
      </w:r>
      <w:r>
        <w:rPr>
          <w:rFonts w:ascii="宋体" w:hAnsi="宋体" w:cs="宋体"/>
          <w:noProof/>
          <w:kern w:val="0"/>
          <w:szCs w:val="24"/>
        </w:rPr>
        <mc:AlternateContent>
          <mc:Choice Requires="wps">
            <w:drawing>
              <wp:anchor distT="0" distB="0" distL="114300" distR="114300" simplePos="0" relativeHeight="251660288" behindDoc="0" locked="0" layoutInCell="1" allowOverlap="1" wp14:anchorId="7E763394" wp14:editId="17A5A9A8">
                <wp:simplePos x="0" y="0"/>
                <wp:positionH relativeFrom="column">
                  <wp:posOffset>687159</wp:posOffset>
                </wp:positionH>
                <wp:positionV relativeFrom="paragraph">
                  <wp:posOffset>1214120</wp:posOffset>
                </wp:positionV>
                <wp:extent cx="527685" cy="147955"/>
                <wp:effectExtent l="0" t="19050" r="43815" b="42545"/>
                <wp:wrapNone/>
                <wp:docPr id="6" name="右箭头 6"/>
                <wp:cNvGraphicFramePr/>
                <a:graphic xmlns:a="http://schemas.openxmlformats.org/drawingml/2006/main">
                  <a:graphicData uri="http://schemas.microsoft.com/office/word/2010/wordprocessingShape">
                    <wps:wsp>
                      <wps:cNvSpPr/>
                      <wps:spPr>
                        <a:xfrm>
                          <a:off x="0" y="0"/>
                          <a:ext cx="527685" cy="147955"/>
                        </a:xfrm>
                        <a:prstGeom prst="rightArrow">
                          <a:avLst/>
                        </a:prstGeom>
                        <a:solidFill>
                          <a:schemeClr val="accent4"/>
                        </a:solidFill>
                        <a:ln>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 o:spid="_x0000_s1026" type="#_x0000_t13" style="position:absolute;left:0;text-align:left;margin-left:54.1pt;margin-top:95.6pt;width:41.55pt;height:1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" adj="18572" fillcolor="#8064a2 [3207]" strokecolor="#8064a2 [3207]" strokeweight="2pt"/>
            </w:pict>
          </mc:Fallback>
        </mc:AlternateContent>
      </w:r>
      <w:r>
        <w:rPr>
          <w:rFonts w:ascii="宋体" w:hAnsi="宋体" w:cs="宋体"/>
          <w:noProof/>
          <w:kern w:val="0"/>
          <w:szCs w:val="24"/>
        </w:rPr>
        <mc:AlternateContent>
          <mc:Choice Requires="wps">
            <w:drawing>
              <wp:anchor distT="0" distB="0" distL="114300" distR="114300" simplePos="0" relativeHeight="251664384" behindDoc="0" locked="0" layoutInCell="1" allowOverlap="1" wp14:anchorId="496A534B" wp14:editId="0F0A461B">
                <wp:simplePos x="0" y="0"/>
                <wp:positionH relativeFrom="column">
                  <wp:posOffset>4583341</wp:posOffset>
                </wp:positionH>
                <wp:positionV relativeFrom="paragraph">
                  <wp:posOffset>966470</wp:posOffset>
                </wp:positionV>
                <wp:extent cx="641985" cy="554355"/>
                <wp:effectExtent l="0" t="0" r="24765" b="17145"/>
                <wp:wrapNone/>
                <wp:docPr id="9" name="流程图: 磁盘 9"/>
                <wp:cNvGraphicFramePr/>
                <a:graphic xmlns:a="http://schemas.openxmlformats.org/drawingml/2006/main">
                  <a:graphicData uri="http://schemas.microsoft.com/office/word/2010/wordprocessingShape">
                    <wps:wsp>
                      <wps:cNvSpPr/>
                      <wps:spPr>
                        <a:xfrm>
                          <a:off x="0" y="0"/>
                          <a:ext cx="641985" cy="554355"/>
                        </a:xfrm>
                        <a:prstGeom prst="flowChartMagneticDisk">
                          <a:avLst/>
                        </a:prstGeom>
                        <a:solidFill>
                          <a:schemeClr val="accent2">
                            <a:lumMod val="20000"/>
                            <a:lumOff val="80000"/>
                          </a:schemeClr>
                        </a:solidFill>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8C6971" w:rsidRPr="008C6971" w:rsidRDefault="008C6971" w:rsidP="008C6971">
                            <w:pPr>
                              <w:jc w:val="center"/>
                              <w:rPr>
                                <w:sz w:val="16"/>
                                <w:szCs w:val="13"/>
                              </w:rPr>
                            </w:pPr>
                            <w:r>
                              <w:rPr>
                                <w:rFonts w:hint="eastAsia"/>
                                <w:sz w:val="16"/>
                                <w:szCs w:val="13"/>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磁盘 9" o:spid="_x0000_s1027" type="#_x0000_t132" style="position:absolute;left:0;text-align:left;margin-left:360.9pt;margin-top:76.1pt;width:50.55pt;height:4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" fillcolor="#f2dbdb [661]" strokecolor="#fabf8f [1945]" strokeweight="2pt">
                <v:textbox>
                  <w:txbxContent>
                    <w:p w:rsidR="008C6971" w:rsidRPr="008C6971" w:rsidRDefault="008C6971" w:rsidP="008C6971">
                      <w:pPr>
                        <w:jc w:val="center"/>
                        <w:rPr>
                          <w:sz w:val="16"/>
                          <w:szCs w:val="13"/>
                        </w:rPr>
                      </w:pPr>
                      <w:r>
                        <w:rPr>
                          <w:rFonts w:hint="eastAsia"/>
                          <w:sz w:val="16"/>
                          <w:szCs w:val="13"/>
                        </w:rPr>
                        <w:t>预测结果</w:t>
                      </w:r>
                    </w:p>
                  </w:txbxContent>
                </v:textbox>
              </v:shape>
            </w:pict>
          </mc:Fallback>
        </mc:AlternateContent>
      </w:r>
      <w:r>
        <w:rPr>
          <w:rFonts w:ascii="宋体" w:hAnsi="宋体" w:cs="宋体"/>
          <w:noProof/>
          <w:kern w:val="0"/>
          <w:szCs w:val="24"/>
        </w:rPr>
        <mc:AlternateContent>
          <mc:Choice Requires="wps">
            <w:drawing>
              <wp:anchor distT="0" distB="0" distL="114300" distR="114300" simplePos="0" relativeHeight="251662336" behindDoc="0" locked="0" layoutInCell="1" allowOverlap="1" wp14:anchorId="183035D4" wp14:editId="0C8DCC74">
                <wp:simplePos x="0" y="0"/>
                <wp:positionH relativeFrom="column">
                  <wp:posOffset>3980269</wp:posOffset>
                </wp:positionH>
                <wp:positionV relativeFrom="paragraph">
                  <wp:posOffset>1170940</wp:posOffset>
                </wp:positionV>
                <wp:extent cx="527685" cy="147955"/>
                <wp:effectExtent l="0" t="19050" r="43815" b="42545"/>
                <wp:wrapNone/>
                <wp:docPr id="7" name="右箭头 7"/>
                <wp:cNvGraphicFramePr/>
                <a:graphic xmlns:a="http://schemas.openxmlformats.org/drawingml/2006/main">
                  <a:graphicData uri="http://schemas.microsoft.com/office/word/2010/wordprocessingShape">
                    <wps:wsp>
                      <wps:cNvSpPr/>
                      <wps:spPr>
                        <a:xfrm>
                          <a:off x="0" y="0"/>
                          <a:ext cx="527685" cy="147955"/>
                        </a:xfrm>
                        <a:prstGeom prst="rightArrow">
                          <a:avLst/>
                        </a:prstGeom>
                        <a:solidFill>
                          <a:schemeClr val="accent4"/>
                        </a:solidFill>
                        <a:ln>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7" o:spid="_x0000_s1026" type="#_x0000_t13" style="position:absolute;left:0;text-align:left;margin-left:313.4pt;margin-top:92.2pt;width:41.55pt;height:1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" adj="18572" fillcolor="#8064a2 [3207]" strokecolor="#8064a2 [3207]" strokeweight="2pt"/>
            </w:pict>
          </mc:Fallback>
        </mc:AlternateContent>
      </w:r>
      <w:r>
        <w:rPr>
          <w:rFonts w:ascii="宋体" w:hAnsi="宋体" w:cs="宋体"/>
          <w:noProof/>
          <w:kern w:val="0"/>
          <w:szCs w:val="24"/>
        </w:rPr>
        <mc:AlternateContent>
          <mc:Choice Requires="wps">
            <w:drawing>
              <wp:anchor distT="0" distB="0" distL="114300" distR="114300" simplePos="0" relativeHeight="251666432" behindDoc="0" locked="0" layoutInCell="1" allowOverlap="1" wp14:anchorId="36E927BA" wp14:editId="29A5DD25">
                <wp:simplePos x="0" y="0"/>
                <wp:positionH relativeFrom="column">
                  <wp:posOffset>3569335</wp:posOffset>
                </wp:positionH>
                <wp:positionV relativeFrom="paragraph">
                  <wp:posOffset>356146</wp:posOffset>
                </wp:positionV>
                <wp:extent cx="353006" cy="1789430"/>
                <wp:effectExtent l="0" t="0" r="28575" b="20320"/>
                <wp:wrapNone/>
                <wp:docPr id="14" name="右大括号 14"/>
                <wp:cNvGraphicFramePr/>
                <a:graphic xmlns:a="http://schemas.openxmlformats.org/drawingml/2006/main">
                  <a:graphicData uri="http://schemas.microsoft.com/office/word/2010/wordprocessingShape">
                    <wps:wsp>
                      <wps:cNvSpPr/>
                      <wps:spPr>
                        <a:xfrm>
                          <a:off x="0" y="0"/>
                          <a:ext cx="353006" cy="1789430"/>
                        </a:xfrm>
                        <a:prstGeom prst="rightBrace">
                          <a:avLst>
                            <a:gd name="adj1" fmla="val 8333"/>
                            <a:gd name="adj2" fmla="val 4964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4" o:spid="_x0000_s1026" type="#_x0000_t88" style="position:absolute;left:0;text-align:left;margin-left:281.05pt;margin-top:28.05pt;width:27.8pt;height:14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" adj="355,10722" strokecolor="#4579b8 [3044]"/>
            </w:pict>
          </mc:Fallback>
        </mc:AlternateContent>
      </w:r>
      <w:r>
        <w:rPr>
          <w:rFonts w:ascii="宋体" w:hAnsi="宋体" w:cs="宋体"/>
          <w:noProof/>
          <w:kern w:val="0"/>
          <w:szCs w:val="24"/>
        </w:rPr>
        <mc:AlternateContent>
          <mc:Choice Requires="wps">
            <w:drawing>
              <wp:anchor distT="0" distB="0" distL="114300" distR="114300" simplePos="0" relativeHeight="251665408" behindDoc="0" locked="0" layoutInCell="1" allowOverlap="1" wp14:anchorId="5B218E5C" wp14:editId="315F48EC">
                <wp:simplePos x="0" y="0"/>
                <wp:positionH relativeFrom="column">
                  <wp:posOffset>1294854</wp:posOffset>
                </wp:positionH>
                <wp:positionV relativeFrom="paragraph">
                  <wp:posOffset>383540</wp:posOffset>
                </wp:positionV>
                <wp:extent cx="360608" cy="1757287"/>
                <wp:effectExtent l="0" t="0" r="20955" b="14605"/>
                <wp:wrapNone/>
                <wp:docPr id="13" name="左大括号 13"/>
                <wp:cNvGraphicFramePr/>
                <a:graphic xmlns:a="http://schemas.openxmlformats.org/drawingml/2006/main">
                  <a:graphicData uri="http://schemas.microsoft.com/office/word/2010/wordprocessingShape">
                    <wps:wsp>
                      <wps:cNvSpPr/>
                      <wps:spPr>
                        <a:xfrm>
                          <a:off x="0" y="0"/>
                          <a:ext cx="360608" cy="175728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3" o:spid="_x0000_s1026" type="#_x0000_t87" style="position:absolute;left:0;text-align:left;margin-left:101.95pt;margin-top:30.2pt;width:28.4pt;height:13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" adj="369" strokecolor="#4579b8 [3044]"/>
            </w:pict>
          </mc:Fallback>
        </mc:AlternateContent>
      </w:r>
      <w:r w:rsidR="00B41AF2">
        <w:rPr>
          <w:noProof/>
        </w:rPr>
        <w:drawing>
          <wp:inline distT="0" distB="0" distL="0" distR="0" wp14:anchorId="55C9500A" wp14:editId="27106979">
            <wp:extent cx="3271234" cy="2112135"/>
            <wp:effectExtent l="0" t="0" r="0" b="254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F2863" w:rsidRDefault="008F2863" w:rsidP="006F38BA">
      <w:pPr>
        <w:pStyle w:val="a3"/>
        <w:spacing w:beforeLines="50" w:before="156" w:afterLines="50" w:after="156" w:line="240" w:lineRule="auto"/>
        <w:ind w:firstLineChars="0" w:firstLine="0"/>
        <w:jc w:val="center"/>
        <w:rPr>
          <w:rFonts w:ascii="Calibri" w:hAnsi="Calibri"/>
          <w:sz w:val="21"/>
          <w:szCs w:val="22"/>
        </w:rPr>
      </w:pPr>
      <w:r>
        <w:rPr>
          <w:rFonts w:ascii="Calibri" w:hAnsi="Calibri" w:hint="eastAsia"/>
          <w:sz w:val="21"/>
          <w:szCs w:val="22"/>
        </w:rPr>
        <w:t>图</w:t>
      </w:r>
      <w:r>
        <w:rPr>
          <w:rFonts w:ascii="Calibri" w:hAnsi="Calibri" w:hint="eastAsia"/>
          <w:sz w:val="21"/>
          <w:szCs w:val="22"/>
        </w:rPr>
        <w:t xml:space="preserve">2 </w:t>
      </w:r>
      <w:r w:rsidR="006F38BA">
        <w:rPr>
          <w:rFonts w:ascii="Calibri" w:hAnsi="Calibri" w:hint="eastAsia"/>
          <w:sz w:val="21"/>
          <w:szCs w:val="22"/>
        </w:rPr>
        <w:t>基于集成学习的性能预测</w:t>
      </w:r>
    </w:p>
    <w:p w:rsidR="001B3324" w:rsidRDefault="001B3324" w:rsidP="001B3324">
      <w:pPr>
        <w:spacing w:line="360" w:lineRule="auto"/>
        <w:jc w:val="left"/>
        <w:rPr>
          <w:rFonts w:ascii="宋体" w:hAnsi="宋体" w:cs="宋体"/>
          <w:bCs/>
          <w:sz w:val="24"/>
        </w:rPr>
      </w:pPr>
      <w:r>
        <w:rPr>
          <w:rFonts w:ascii="宋体" w:hAnsi="宋体" w:cs="宋体" w:hint="eastAsia"/>
          <w:bCs/>
          <w:sz w:val="24"/>
        </w:rPr>
        <w:t>2、项目研究方法（技术路线）的可行性、先进性分析</w:t>
      </w:r>
    </w:p>
    <w:p w:rsidR="001B3324" w:rsidRDefault="001B3324" w:rsidP="001B3324">
      <w:pPr>
        <w:spacing w:line="360" w:lineRule="auto"/>
        <w:jc w:val="left"/>
        <w:rPr>
          <w:rFonts w:ascii="宋体" w:hAnsi="宋体" w:cs="宋体"/>
          <w:bCs/>
          <w:sz w:val="24"/>
        </w:rPr>
      </w:pPr>
      <w:r>
        <w:rPr>
          <w:rFonts w:ascii="宋体" w:hAnsi="宋体" w:cs="宋体" w:hint="eastAsia"/>
          <w:bCs/>
          <w:sz w:val="24"/>
        </w:rPr>
        <w:t>（限500字以内）</w:t>
      </w:r>
    </w:p>
    <w:p w:rsidR="001B3324" w:rsidRDefault="001B3324" w:rsidP="001B3324">
      <w:pPr>
        <w:pStyle w:val="a3"/>
        <w:ind w:firstLineChars="150" w:firstLine="360"/>
        <w:rPr>
          <w:rFonts w:ascii="Calibri" w:hAnsi="Calibri"/>
          <w:szCs w:val="24"/>
        </w:rPr>
      </w:pPr>
      <w:r>
        <w:rPr>
          <w:rFonts w:hint="eastAsia"/>
          <w:szCs w:val="24"/>
        </w:rPr>
        <w:t>材料属性数据集中往往存在大量稀疏、不相关、冗余等特征，这些属性会大大降低机器学习模型的预测精度和泛化能力，同时还会增加模型的训练时间。由于单晶高温制合金备过程中的复杂性，</w:t>
      </w:r>
      <w:r>
        <w:rPr>
          <w:rFonts w:hint="eastAsia"/>
        </w:rPr>
        <w:t>通过实验很难获达到目的。本团队通过对</w:t>
      </w:r>
      <w:r>
        <w:rPr>
          <w:rFonts w:ascii="宋体" w:hAnsi="宋体" w:cs="宋体" w:hint="eastAsia"/>
          <w:bCs/>
        </w:rPr>
        <w:t>基于</w:t>
      </w:r>
      <w:r>
        <w:rPr>
          <w:rFonts w:ascii="Calibri" w:hAnsi="Calibri" w:hint="eastAsia"/>
        </w:rPr>
        <w:t>主动学习的</w:t>
      </w:r>
      <w:r>
        <w:rPr>
          <w:rFonts w:ascii="宋体" w:hAnsi="宋体" w:cs="宋体" w:hint="eastAsia"/>
          <w:bCs/>
        </w:rPr>
        <w:t>交互式多层级特征选择方法和</w:t>
      </w:r>
      <w:r>
        <w:rPr>
          <w:rFonts w:ascii="Calibri" w:hAnsi="Calibri" w:hint="eastAsia"/>
          <w:szCs w:val="24"/>
        </w:rPr>
        <w:t>基于集成学习的自适应混合式性</w:t>
      </w:r>
      <w:r>
        <w:rPr>
          <w:rFonts w:ascii="Calibri" w:hAnsi="Calibri" w:hint="eastAsia"/>
          <w:szCs w:val="24"/>
        </w:rPr>
        <w:lastRenderedPageBreak/>
        <w:t>能预测模型的研究，我们的方法能够有效的改善实验的效率与精度。本团队</w:t>
      </w:r>
      <w:r>
        <w:rPr>
          <w:rFonts w:ascii="宋体" w:hAnsi="宋体" w:cs="宋体" w:hint="eastAsia"/>
          <w:bCs/>
        </w:rPr>
        <w:t>使用双轨并行的多层级过滤式特征选择方法，综合利用单晶高温合金的高通量计算数据和实验数据，分寻找在单晶高温合金制作过程中影响性能较大的属性；采用集成学习方法，“取长补短”，发挥各个算法的优势应对不同的数据类型。</w:t>
      </w:r>
      <w:r>
        <w:rPr>
          <w:rFonts w:ascii="Calibri" w:hAnsi="Calibri" w:hint="eastAsia"/>
          <w:szCs w:val="24"/>
        </w:rPr>
        <w:t>本团队的方法有着良好的泛化能力，并且有良好的可解释性。</w:t>
      </w:r>
    </w:p>
    <w:p w:rsidR="0095269D" w:rsidRPr="001B3324" w:rsidRDefault="0095269D"/>
    <w:sectPr w:rsidR="0095269D" w:rsidRPr="001B33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82F"/>
    <w:rsid w:val="00013595"/>
    <w:rsid w:val="00167A3D"/>
    <w:rsid w:val="001B3324"/>
    <w:rsid w:val="00281B9C"/>
    <w:rsid w:val="00292464"/>
    <w:rsid w:val="00427B39"/>
    <w:rsid w:val="00642B33"/>
    <w:rsid w:val="006F38BA"/>
    <w:rsid w:val="00722C65"/>
    <w:rsid w:val="00796468"/>
    <w:rsid w:val="008C1A33"/>
    <w:rsid w:val="008C6971"/>
    <w:rsid w:val="008F2863"/>
    <w:rsid w:val="0095269D"/>
    <w:rsid w:val="00B41AF2"/>
    <w:rsid w:val="00C05C16"/>
    <w:rsid w:val="00C30F4A"/>
    <w:rsid w:val="00CC4041"/>
    <w:rsid w:val="00DB1E53"/>
    <w:rsid w:val="00DC57AA"/>
    <w:rsid w:val="00DF0CBD"/>
    <w:rsid w:val="00E747C3"/>
    <w:rsid w:val="00EB282F"/>
    <w:rsid w:val="00F9086A"/>
    <w:rsid w:val="00FE3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3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论文正文 Char"/>
    <w:link w:val="a3"/>
    <w:qFormat/>
    <w:locked/>
    <w:rsid w:val="001B3324"/>
    <w:rPr>
      <w:rFonts w:ascii="Times New Roman" w:eastAsia="宋体" w:hAnsi="Times New Roman" w:cs="Times New Roman"/>
      <w:sz w:val="24"/>
      <w:szCs w:val="20"/>
    </w:rPr>
  </w:style>
  <w:style w:type="paragraph" w:customStyle="1" w:styleId="a3">
    <w:name w:val="（正文）论文正文"/>
    <w:basedOn w:val="a"/>
    <w:link w:val="Char"/>
    <w:qFormat/>
    <w:rsid w:val="001B3324"/>
    <w:pPr>
      <w:spacing w:line="360" w:lineRule="auto"/>
      <w:ind w:firstLineChars="200" w:firstLine="480"/>
    </w:pPr>
    <w:rPr>
      <w:sz w:val="24"/>
      <w:szCs w:val="20"/>
    </w:rPr>
  </w:style>
  <w:style w:type="paragraph" w:styleId="a4">
    <w:name w:val="Balloon Text"/>
    <w:basedOn w:val="a"/>
    <w:link w:val="Char0"/>
    <w:uiPriority w:val="99"/>
    <w:semiHidden/>
    <w:unhideWhenUsed/>
    <w:rsid w:val="001B3324"/>
    <w:rPr>
      <w:sz w:val="18"/>
      <w:szCs w:val="18"/>
    </w:rPr>
  </w:style>
  <w:style w:type="character" w:customStyle="1" w:styleId="Char0">
    <w:name w:val="批注框文本 Char"/>
    <w:basedOn w:val="a0"/>
    <w:link w:val="a4"/>
    <w:uiPriority w:val="99"/>
    <w:semiHidden/>
    <w:rsid w:val="001B332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3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论文正文 Char"/>
    <w:link w:val="a3"/>
    <w:qFormat/>
    <w:locked/>
    <w:rsid w:val="001B3324"/>
    <w:rPr>
      <w:rFonts w:ascii="Times New Roman" w:eastAsia="宋体" w:hAnsi="Times New Roman" w:cs="Times New Roman"/>
      <w:sz w:val="24"/>
      <w:szCs w:val="20"/>
    </w:rPr>
  </w:style>
  <w:style w:type="paragraph" w:customStyle="1" w:styleId="a3">
    <w:name w:val="（正文）论文正文"/>
    <w:basedOn w:val="a"/>
    <w:link w:val="Char"/>
    <w:qFormat/>
    <w:rsid w:val="001B3324"/>
    <w:pPr>
      <w:spacing w:line="360" w:lineRule="auto"/>
      <w:ind w:firstLineChars="200" w:firstLine="480"/>
    </w:pPr>
    <w:rPr>
      <w:sz w:val="24"/>
      <w:szCs w:val="20"/>
    </w:rPr>
  </w:style>
  <w:style w:type="paragraph" w:styleId="a4">
    <w:name w:val="Balloon Text"/>
    <w:basedOn w:val="a"/>
    <w:link w:val="Char0"/>
    <w:uiPriority w:val="99"/>
    <w:semiHidden/>
    <w:unhideWhenUsed/>
    <w:rsid w:val="001B3324"/>
    <w:rPr>
      <w:sz w:val="18"/>
      <w:szCs w:val="18"/>
    </w:rPr>
  </w:style>
  <w:style w:type="character" w:customStyle="1" w:styleId="Char0">
    <w:name w:val="批注框文本 Char"/>
    <w:basedOn w:val="a0"/>
    <w:link w:val="a4"/>
    <w:uiPriority w:val="99"/>
    <w:semiHidden/>
    <w:rsid w:val="001B332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963779">
      <w:bodyDiv w:val="1"/>
      <w:marLeft w:val="0"/>
      <w:marRight w:val="0"/>
      <w:marTop w:val="0"/>
      <w:marBottom w:val="0"/>
      <w:divBdr>
        <w:top w:val="none" w:sz="0" w:space="0" w:color="auto"/>
        <w:left w:val="none" w:sz="0" w:space="0" w:color="auto"/>
        <w:bottom w:val="none" w:sz="0" w:space="0" w:color="auto"/>
        <w:right w:val="none" w:sz="0" w:space="0" w:color="auto"/>
      </w:divBdr>
    </w:div>
    <w:div w:id="932972896">
      <w:bodyDiv w:val="1"/>
      <w:marLeft w:val="0"/>
      <w:marRight w:val="0"/>
      <w:marTop w:val="0"/>
      <w:marBottom w:val="0"/>
      <w:divBdr>
        <w:top w:val="none" w:sz="0" w:space="0" w:color="auto"/>
        <w:left w:val="none" w:sz="0" w:space="0" w:color="auto"/>
        <w:bottom w:val="none" w:sz="0" w:space="0" w:color="auto"/>
        <w:right w:val="none" w:sz="0" w:space="0" w:color="auto"/>
      </w:divBdr>
    </w:div>
    <w:div w:id="142930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2B40D0-D805-4D46-A0E0-BE1D316DA3AB}" type="doc">
      <dgm:prSet loTypeId="urn:microsoft.com/office/officeart/2005/8/layout/funnel1" loCatId="process" qsTypeId="urn:microsoft.com/office/officeart/2005/8/quickstyle/simple5" qsCatId="simple" csTypeId="urn:microsoft.com/office/officeart/2005/8/colors/colorful2" csCatId="colorful" phldr="1"/>
      <dgm:spPr/>
      <dgm:t>
        <a:bodyPr/>
        <a:lstStyle/>
        <a:p>
          <a:endParaRPr lang="zh-CN" altLang="en-US"/>
        </a:p>
      </dgm:t>
    </dgm:pt>
    <dgm:pt modelId="{7B945050-853E-41DD-B401-F3980F3DD9A8}">
      <dgm:prSet phldrT="[文本]"/>
      <dgm:spPr/>
      <dgm:t>
        <a:bodyPr/>
        <a:lstStyle/>
        <a:p>
          <a:r>
            <a:rPr lang="en-US" altLang="zh-CN"/>
            <a:t>Model1</a:t>
          </a:r>
          <a:endParaRPr lang="zh-CN" altLang="en-US"/>
        </a:p>
      </dgm:t>
    </dgm:pt>
    <dgm:pt modelId="{B1AE0EC0-9994-4FA7-9B74-F9D92281ECFF}" type="parTrans" cxnId="{091C3DA8-75E5-4F54-94D7-727E6B62DA5B}">
      <dgm:prSet/>
      <dgm:spPr/>
      <dgm:t>
        <a:bodyPr/>
        <a:lstStyle/>
        <a:p>
          <a:endParaRPr lang="zh-CN" altLang="en-US"/>
        </a:p>
      </dgm:t>
    </dgm:pt>
    <dgm:pt modelId="{80BF206B-AE58-4EF3-9E6B-77AF60CD6081}" type="sibTrans" cxnId="{091C3DA8-75E5-4F54-94D7-727E6B62DA5B}">
      <dgm:prSet/>
      <dgm:spPr/>
      <dgm:t>
        <a:bodyPr/>
        <a:lstStyle/>
        <a:p>
          <a:endParaRPr lang="zh-CN" altLang="en-US"/>
        </a:p>
      </dgm:t>
    </dgm:pt>
    <dgm:pt modelId="{E1DCF816-309B-4364-B2A9-4C0ADB2E55DF}">
      <dgm:prSet phldrT="[文本]"/>
      <dgm:spPr/>
      <dgm:t>
        <a:bodyPr/>
        <a:lstStyle/>
        <a:p>
          <a:r>
            <a:rPr lang="en-US" altLang="zh-CN"/>
            <a:t>Model2</a:t>
          </a:r>
          <a:endParaRPr lang="zh-CN" altLang="en-US"/>
        </a:p>
      </dgm:t>
    </dgm:pt>
    <dgm:pt modelId="{BEB74E47-4443-495F-A763-E0BE1891D7AA}" type="parTrans" cxnId="{23388F40-4FE0-40B2-A355-FA56E51C2ED3}">
      <dgm:prSet/>
      <dgm:spPr/>
      <dgm:t>
        <a:bodyPr/>
        <a:lstStyle/>
        <a:p>
          <a:endParaRPr lang="zh-CN" altLang="en-US"/>
        </a:p>
      </dgm:t>
    </dgm:pt>
    <dgm:pt modelId="{B4E0A499-0316-41AA-B051-90F2F79237EE}" type="sibTrans" cxnId="{23388F40-4FE0-40B2-A355-FA56E51C2ED3}">
      <dgm:prSet/>
      <dgm:spPr/>
      <dgm:t>
        <a:bodyPr/>
        <a:lstStyle/>
        <a:p>
          <a:endParaRPr lang="zh-CN" altLang="en-US"/>
        </a:p>
      </dgm:t>
    </dgm:pt>
    <dgm:pt modelId="{5B3BBC4B-7CBF-4CD2-8666-2B95CA49F2A4}">
      <dgm:prSet phldrT="[文本]"/>
      <dgm:spPr/>
      <dgm:t>
        <a:bodyPr/>
        <a:lstStyle/>
        <a:p>
          <a:r>
            <a:rPr lang="en-US" altLang="zh-CN"/>
            <a:t>Model2</a:t>
          </a:r>
          <a:endParaRPr lang="zh-CN" altLang="en-US"/>
        </a:p>
      </dgm:t>
    </dgm:pt>
    <dgm:pt modelId="{2A485D4F-8A7E-4849-92B8-22F06736B760}" type="parTrans" cxnId="{F0EDA185-C3DD-4894-B003-640EC8042AB6}">
      <dgm:prSet/>
      <dgm:spPr/>
      <dgm:t>
        <a:bodyPr/>
        <a:lstStyle/>
        <a:p>
          <a:endParaRPr lang="zh-CN" altLang="en-US"/>
        </a:p>
      </dgm:t>
    </dgm:pt>
    <dgm:pt modelId="{63186960-40BC-4822-A238-04A7AA5AE756}" type="sibTrans" cxnId="{F0EDA185-C3DD-4894-B003-640EC8042AB6}">
      <dgm:prSet/>
      <dgm:spPr/>
      <dgm:t>
        <a:bodyPr/>
        <a:lstStyle/>
        <a:p>
          <a:endParaRPr lang="zh-CN" altLang="en-US"/>
        </a:p>
      </dgm:t>
    </dgm:pt>
    <dgm:pt modelId="{499ED257-0962-4C47-91A8-9B9FC4C71BD9}">
      <dgm:prSet phldrT="[文本]"/>
      <dgm:spPr>
        <a:solidFill>
          <a:schemeClr val="accent2">
            <a:lumMod val="20000"/>
            <a:lumOff val="80000"/>
          </a:schemeClr>
        </a:solidFill>
        <a:ln>
          <a:solidFill>
            <a:schemeClr val="accent6"/>
          </a:solidFill>
        </a:ln>
      </dgm:spPr>
      <dgm:t>
        <a:bodyPr/>
        <a:lstStyle/>
        <a:p>
          <a:r>
            <a:rPr lang="zh-CN" altLang="en-US"/>
            <a:t>集成策略得到的</a:t>
          </a:r>
          <a:r>
            <a:rPr lang="en-US" altLang="zh-CN"/>
            <a:t>Model</a:t>
          </a:r>
          <a:endParaRPr lang="zh-CN" altLang="en-US"/>
        </a:p>
      </dgm:t>
    </dgm:pt>
    <dgm:pt modelId="{675675DE-DADA-497E-AF9F-1378CFF49512}" type="parTrans" cxnId="{DB6A8721-86D3-43C0-A65C-A2533336B120}">
      <dgm:prSet/>
      <dgm:spPr/>
      <dgm:t>
        <a:bodyPr/>
        <a:lstStyle/>
        <a:p>
          <a:endParaRPr lang="zh-CN" altLang="en-US"/>
        </a:p>
      </dgm:t>
    </dgm:pt>
    <dgm:pt modelId="{2CFBD9BE-8473-4C3A-88B6-F63847793D47}" type="sibTrans" cxnId="{DB6A8721-86D3-43C0-A65C-A2533336B120}">
      <dgm:prSet/>
      <dgm:spPr/>
      <dgm:t>
        <a:bodyPr/>
        <a:lstStyle/>
        <a:p>
          <a:endParaRPr lang="zh-CN" altLang="en-US"/>
        </a:p>
      </dgm:t>
    </dgm:pt>
    <dgm:pt modelId="{0374D66F-FF59-48FF-B51C-052D013EFF51}">
      <dgm:prSet/>
      <dgm:spPr/>
      <dgm:t>
        <a:bodyPr/>
        <a:lstStyle/>
        <a:p>
          <a:endParaRPr lang="zh-CN" altLang="en-US"/>
        </a:p>
      </dgm:t>
    </dgm:pt>
    <dgm:pt modelId="{3DDD2EB9-D467-4E4A-969A-1174BF8A557A}" type="parTrans" cxnId="{929DAF18-C17A-474D-A813-FA722195B31C}">
      <dgm:prSet/>
      <dgm:spPr/>
      <dgm:t>
        <a:bodyPr/>
        <a:lstStyle/>
        <a:p>
          <a:endParaRPr lang="zh-CN" altLang="en-US"/>
        </a:p>
      </dgm:t>
    </dgm:pt>
    <dgm:pt modelId="{D15B8CA0-3A82-4B66-891D-FD51894C6E3D}" type="sibTrans" cxnId="{929DAF18-C17A-474D-A813-FA722195B31C}">
      <dgm:prSet/>
      <dgm:spPr/>
      <dgm:t>
        <a:bodyPr/>
        <a:lstStyle/>
        <a:p>
          <a:endParaRPr lang="zh-CN" altLang="en-US"/>
        </a:p>
      </dgm:t>
    </dgm:pt>
    <dgm:pt modelId="{24708A68-2367-4E58-94A6-34F02DCAB3BD}" type="pres">
      <dgm:prSet presAssocID="{252B40D0-D805-4D46-A0E0-BE1D316DA3AB}" presName="Name0" presStyleCnt="0">
        <dgm:presLayoutVars>
          <dgm:chMax val="4"/>
          <dgm:resizeHandles val="exact"/>
        </dgm:presLayoutVars>
      </dgm:prSet>
      <dgm:spPr/>
      <dgm:t>
        <a:bodyPr/>
        <a:lstStyle/>
        <a:p>
          <a:endParaRPr lang="zh-CN" altLang="en-US"/>
        </a:p>
      </dgm:t>
    </dgm:pt>
    <dgm:pt modelId="{7ED3E53D-115F-4103-A599-8207CDDA5265}" type="pres">
      <dgm:prSet presAssocID="{252B40D0-D805-4D46-A0E0-BE1D316DA3AB}" presName="ellipse" presStyleLbl="trBgShp" presStyleIdx="0" presStyleCnt="1"/>
      <dgm:spPr/>
      <dgm:t>
        <a:bodyPr/>
        <a:lstStyle/>
        <a:p>
          <a:endParaRPr lang="zh-CN" altLang="en-US"/>
        </a:p>
      </dgm:t>
    </dgm:pt>
    <dgm:pt modelId="{BCC22EEF-0157-4904-B94D-8E455752261C}" type="pres">
      <dgm:prSet presAssocID="{252B40D0-D805-4D46-A0E0-BE1D316DA3AB}" presName="arrow1" presStyleLbl="fgShp" presStyleIdx="0" presStyleCnt="1"/>
      <dgm:spPr/>
      <dgm:t>
        <a:bodyPr/>
        <a:lstStyle/>
        <a:p>
          <a:endParaRPr lang="zh-CN" altLang="en-US"/>
        </a:p>
      </dgm:t>
    </dgm:pt>
    <dgm:pt modelId="{DCB5677C-75B2-47C6-B12D-9501F6552239}" type="pres">
      <dgm:prSet presAssocID="{252B40D0-D805-4D46-A0E0-BE1D316DA3AB}" presName="rectangle" presStyleLbl="revTx" presStyleIdx="0" presStyleCnt="1" custScaleX="54511" custScaleY="69627">
        <dgm:presLayoutVars>
          <dgm:bulletEnabled val="1"/>
        </dgm:presLayoutVars>
      </dgm:prSet>
      <dgm:spPr/>
      <dgm:t>
        <a:bodyPr/>
        <a:lstStyle/>
        <a:p>
          <a:endParaRPr lang="zh-CN" altLang="en-US"/>
        </a:p>
      </dgm:t>
    </dgm:pt>
    <dgm:pt modelId="{8E4B35AD-D446-4375-902E-BECF158DCE49}" type="pres">
      <dgm:prSet presAssocID="{E1DCF816-309B-4364-B2A9-4C0ADB2E55DF}" presName="item1" presStyleLbl="node1" presStyleIdx="0" presStyleCnt="3">
        <dgm:presLayoutVars>
          <dgm:bulletEnabled val="1"/>
        </dgm:presLayoutVars>
      </dgm:prSet>
      <dgm:spPr/>
      <dgm:t>
        <a:bodyPr/>
        <a:lstStyle/>
        <a:p>
          <a:endParaRPr lang="zh-CN" altLang="en-US"/>
        </a:p>
      </dgm:t>
    </dgm:pt>
    <dgm:pt modelId="{AFC68BCA-03C9-44F3-8D1D-440CAB510118}" type="pres">
      <dgm:prSet presAssocID="{5B3BBC4B-7CBF-4CD2-8666-2B95CA49F2A4}" presName="item2" presStyleLbl="node1" presStyleIdx="1" presStyleCnt="3">
        <dgm:presLayoutVars>
          <dgm:bulletEnabled val="1"/>
        </dgm:presLayoutVars>
      </dgm:prSet>
      <dgm:spPr/>
      <dgm:t>
        <a:bodyPr/>
        <a:lstStyle/>
        <a:p>
          <a:endParaRPr lang="zh-CN" altLang="en-US"/>
        </a:p>
      </dgm:t>
    </dgm:pt>
    <dgm:pt modelId="{BFF9388E-1F27-43A0-B3C2-3381109A47B5}" type="pres">
      <dgm:prSet presAssocID="{499ED257-0962-4C47-91A8-9B9FC4C71BD9}" presName="item3" presStyleLbl="node1" presStyleIdx="2" presStyleCnt="3">
        <dgm:presLayoutVars>
          <dgm:bulletEnabled val="1"/>
        </dgm:presLayoutVars>
      </dgm:prSet>
      <dgm:spPr/>
      <dgm:t>
        <a:bodyPr/>
        <a:lstStyle/>
        <a:p>
          <a:endParaRPr lang="zh-CN" altLang="en-US"/>
        </a:p>
      </dgm:t>
    </dgm:pt>
    <dgm:pt modelId="{24375626-8196-47CA-B83F-F41FE247FD5D}" type="pres">
      <dgm:prSet presAssocID="{252B40D0-D805-4D46-A0E0-BE1D316DA3AB}" presName="funnel" presStyleLbl="trAlignAcc1" presStyleIdx="0" presStyleCnt="1"/>
      <dgm:spPr/>
      <dgm:t>
        <a:bodyPr/>
        <a:lstStyle/>
        <a:p>
          <a:endParaRPr lang="zh-CN" altLang="en-US"/>
        </a:p>
      </dgm:t>
    </dgm:pt>
  </dgm:ptLst>
  <dgm:cxnLst>
    <dgm:cxn modelId="{091C3DA8-75E5-4F54-94D7-727E6B62DA5B}" srcId="{252B40D0-D805-4D46-A0E0-BE1D316DA3AB}" destId="{7B945050-853E-41DD-B401-F3980F3DD9A8}" srcOrd="0" destOrd="0" parTransId="{B1AE0EC0-9994-4FA7-9B74-F9D92281ECFF}" sibTransId="{80BF206B-AE58-4EF3-9E6B-77AF60CD6081}"/>
    <dgm:cxn modelId="{F0EDA185-C3DD-4894-B003-640EC8042AB6}" srcId="{252B40D0-D805-4D46-A0E0-BE1D316DA3AB}" destId="{5B3BBC4B-7CBF-4CD2-8666-2B95CA49F2A4}" srcOrd="2" destOrd="0" parTransId="{2A485D4F-8A7E-4849-92B8-22F06736B760}" sibTransId="{63186960-40BC-4822-A238-04A7AA5AE756}"/>
    <dgm:cxn modelId="{944EAC3C-D979-4AE7-996C-8D0C954A0C18}" type="presOf" srcId="{252B40D0-D805-4D46-A0E0-BE1D316DA3AB}" destId="{24708A68-2367-4E58-94A6-34F02DCAB3BD}" srcOrd="0" destOrd="0" presId="urn:microsoft.com/office/officeart/2005/8/layout/funnel1"/>
    <dgm:cxn modelId="{1E93B2E7-5FF0-466C-A7F4-24A37E2B4552}" type="presOf" srcId="{7B945050-853E-41DD-B401-F3980F3DD9A8}" destId="{BFF9388E-1F27-43A0-B3C2-3381109A47B5}" srcOrd="0" destOrd="0" presId="urn:microsoft.com/office/officeart/2005/8/layout/funnel1"/>
    <dgm:cxn modelId="{18556CD5-56C7-48D0-8248-6916F7C55600}" type="presOf" srcId="{499ED257-0962-4C47-91A8-9B9FC4C71BD9}" destId="{DCB5677C-75B2-47C6-B12D-9501F6552239}" srcOrd="0" destOrd="0" presId="urn:microsoft.com/office/officeart/2005/8/layout/funnel1"/>
    <dgm:cxn modelId="{966B2E42-31E3-4D50-ACE9-FDC644CD3A4D}" type="presOf" srcId="{5B3BBC4B-7CBF-4CD2-8666-2B95CA49F2A4}" destId="{8E4B35AD-D446-4375-902E-BECF158DCE49}" srcOrd="0" destOrd="0" presId="urn:microsoft.com/office/officeart/2005/8/layout/funnel1"/>
    <dgm:cxn modelId="{23388F40-4FE0-40B2-A355-FA56E51C2ED3}" srcId="{252B40D0-D805-4D46-A0E0-BE1D316DA3AB}" destId="{E1DCF816-309B-4364-B2A9-4C0ADB2E55DF}" srcOrd="1" destOrd="0" parTransId="{BEB74E47-4443-495F-A763-E0BE1891D7AA}" sibTransId="{B4E0A499-0316-41AA-B051-90F2F79237EE}"/>
    <dgm:cxn modelId="{DB6A8721-86D3-43C0-A65C-A2533336B120}" srcId="{252B40D0-D805-4D46-A0E0-BE1D316DA3AB}" destId="{499ED257-0962-4C47-91A8-9B9FC4C71BD9}" srcOrd="3" destOrd="0" parTransId="{675675DE-DADA-497E-AF9F-1378CFF49512}" sibTransId="{2CFBD9BE-8473-4C3A-88B6-F63847793D47}"/>
    <dgm:cxn modelId="{929DAF18-C17A-474D-A813-FA722195B31C}" srcId="{252B40D0-D805-4D46-A0E0-BE1D316DA3AB}" destId="{0374D66F-FF59-48FF-B51C-052D013EFF51}" srcOrd="4" destOrd="0" parTransId="{3DDD2EB9-D467-4E4A-969A-1174BF8A557A}" sibTransId="{D15B8CA0-3A82-4B66-891D-FD51894C6E3D}"/>
    <dgm:cxn modelId="{297CFEA6-3CC6-44A2-9EF6-881223B96F07}" type="presOf" srcId="{E1DCF816-309B-4364-B2A9-4C0ADB2E55DF}" destId="{AFC68BCA-03C9-44F3-8D1D-440CAB510118}" srcOrd="0" destOrd="0" presId="urn:microsoft.com/office/officeart/2005/8/layout/funnel1"/>
    <dgm:cxn modelId="{DA757984-BDB6-4196-AB3B-DEEC625CA81A}" type="presParOf" srcId="{24708A68-2367-4E58-94A6-34F02DCAB3BD}" destId="{7ED3E53D-115F-4103-A599-8207CDDA5265}" srcOrd="0" destOrd="0" presId="urn:microsoft.com/office/officeart/2005/8/layout/funnel1"/>
    <dgm:cxn modelId="{FD188029-FA8A-4963-8AF2-0247EAFEC4BF}" type="presParOf" srcId="{24708A68-2367-4E58-94A6-34F02DCAB3BD}" destId="{BCC22EEF-0157-4904-B94D-8E455752261C}" srcOrd="1" destOrd="0" presId="urn:microsoft.com/office/officeart/2005/8/layout/funnel1"/>
    <dgm:cxn modelId="{65955A1C-5CB4-4C3B-A9CF-CFF37266FA41}" type="presParOf" srcId="{24708A68-2367-4E58-94A6-34F02DCAB3BD}" destId="{DCB5677C-75B2-47C6-B12D-9501F6552239}" srcOrd="2" destOrd="0" presId="urn:microsoft.com/office/officeart/2005/8/layout/funnel1"/>
    <dgm:cxn modelId="{01B2E183-D111-4E2A-A6FF-7B43A6785068}" type="presParOf" srcId="{24708A68-2367-4E58-94A6-34F02DCAB3BD}" destId="{8E4B35AD-D446-4375-902E-BECF158DCE49}" srcOrd="3" destOrd="0" presId="urn:microsoft.com/office/officeart/2005/8/layout/funnel1"/>
    <dgm:cxn modelId="{3E5522E2-DEC0-491D-9E49-AE27D7E33436}" type="presParOf" srcId="{24708A68-2367-4E58-94A6-34F02DCAB3BD}" destId="{AFC68BCA-03C9-44F3-8D1D-440CAB510118}" srcOrd="4" destOrd="0" presId="urn:microsoft.com/office/officeart/2005/8/layout/funnel1"/>
    <dgm:cxn modelId="{5F325316-347F-41FE-94A5-E1B4DD5B8BD9}" type="presParOf" srcId="{24708A68-2367-4E58-94A6-34F02DCAB3BD}" destId="{BFF9388E-1F27-43A0-B3C2-3381109A47B5}" srcOrd="5" destOrd="0" presId="urn:microsoft.com/office/officeart/2005/8/layout/funnel1"/>
    <dgm:cxn modelId="{4456F725-56EF-4253-B17B-695D1E05D904}" type="presParOf" srcId="{24708A68-2367-4E58-94A6-34F02DCAB3BD}" destId="{24375626-8196-47CA-B83F-F41FE247FD5D}" srcOrd="6" destOrd="0" presId="urn:microsoft.com/office/officeart/2005/8/layout/funnel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D3E53D-115F-4103-A599-8207CDDA5265}">
      <dsp:nvSpPr>
        <dsp:cNvPr id="0" name=""/>
        <dsp:cNvSpPr/>
      </dsp:nvSpPr>
      <dsp:spPr>
        <a:xfrm>
          <a:off x="781522" y="115876"/>
          <a:ext cx="1702908" cy="591397"/>
        </a:xfrm>
        <a:prstGeom prst="ellipse">
          <a:avLst/>
        </a:prstGeom>
        <a:solidFill>
          <a:schemeClr val="accent2">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CC22EEF-0157-4904-B94D-8E455752261C}">
      <dsp:nvSpPr>
        <dsp:cNvPr id="0" name=""/>
        <dsp:cNvSpPr/>
      </dsp:nvSpPr>
      <dsp:spPr>
        <a:xfrm>
          <a:off x="1470606" y="1564009"/>
          <a:ext cx="330021" cy="211213"/>
        </a:xfrm>
        <a:prstGeom prst="down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 modelId="{DCB5677C-75B2-47C6-B12D-9501F6552239}">
      <dsp:nvSpPr>
        <dsp:cNvPr id="0" name=""/>
        <dsp:cNvSpPr/>
      </dsp:nvSpPr>
      <dsp:spPr>
        <a:xfrm>
          <a:off x="1203862" y="1793122"/>
          <a:ext cx="863509" cy="275740"/>
        </a:xfrm>
        <a:prstGeom prst="rect">
          <a:avLst/>
        </a:prstGeom>
        <a:solidFill>
          <a:schemeClr val="accent2">
            <a:lumMod val="20000"/>
            <a:lumOff val="80000"/>
          </a:schemeClr>
        </a:solidFill>
        <a:ln>
          <a:solidFill>
            <a:schemeClr val="accent6"/>
          </a:solid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zh-CN" altLang="en-US" sz="600" kern="1200"/>
            <a:t>集成策略得到的</a:t>
          </a:r>
          <a:r>
            <a:rPr lang="en-US" altLang="zh-CN" sz="600" kern="1200"/>
            <a:t>Model</a:t>
          </a:r>
          <a:endParaRPr lang="zh-CN" altLang="en-US" sz="600" kern="1200"/>
        </a:p>
      </dsp:txBody>
      <dsp:txXfrm>
        <a:off x="1203862" y="1793122"/>
        <a:ext cx="863509" cy="275740"/>
      </dsp:txXfrm>
    </dsp:sp>
    <dsp:sp modelId="{8E4B35AD-D446-4375-902E-BECF158DCE49}">
      <dsp:nvSpPr>
        <dsp:cNvPr id="0" name=""/>
        <dsp:cNvSpPr/>
      </dsp:nvSpPr>
      <dsp:spPr>
        <a:xfrm>
          <a:off x="1400641" y="752949"/>
          <a:ext cx="594037" cy="594037"/>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altLang="zh-CN" sz="900" kern="1200"/>
            <a:t>Model2</a:t>
          </a:r>
          <a:endParaRPr lang="zh-CN" altLang="en-US" sz="900" kern="1200"/>
        </a:p>
      </dsp:txBody>
      <dsp:txXfrm>
        <a:off x="1487636" y="839944"/>
        <a:ext cx="420047" cy="420047"/>
      </dsp:txXfrm>
    </dsp:sp>
    <dsp:sp modelId="{AFC68BCA-03C9-44F3-8D1D-440CAB510118}">
      <dsp:nvSpPr>
        <dsp:cNvPr id="0" name=""/>
        <dsp:cNvSpPr/>
      </dsp:nvSpPr>
      <dsp:spPr>
        <a:xfrm>
          <a:off x="975574" y="307288"/>
          <a:ext cx="594037" cy="594037"/>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altLang="zh-CN" sz="900" kern="1200"/>
            <a:t>Model2</a:t>
          </a:r>
          <a:endParaRPr lang="zh-CN" altLang="en-US" sz="900" kern="1200"/>
        </a:p>
      </dsp:txBody>
      <dsp:txXfrm>
        <a:off x="1062569" y="394283"/>
        <a:ext cx="420047" cy="420047"/>
      </dsp:txXfrm>
    </dsp:sp>
    <dsp:sp modelId="{BFF9388E-1F27-43A0-B3C2-3381109A47B5}">
      <dsp:nvSpPr>
        <dsp:cNvPr id="0" name=""/>
        <dsp:cNvSpPr/>
      </dsp:nvSpPr>
      <dsp:spPr>
        <a:xfrm>
          <a:off x="1582813" y="163663"/>
          <a:ext cx="594037" cy="594037"/>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altLang="zh-CN" sz="900" kern="1200"/>
            <a:t>Model1</a:t>
          </a:r>
          <a:endParaRPr lang="zh-CN" altLang="en-US" sz="900" kern="1200"/>
        </a:p>
      </dsp:txBody>
      <dsp:txXfrm>
        <a:off x="1669808" y="250658"/>
        <a:ext cx="420047" cy="420047"/>
      </dsp:txXfrm>
    </dsp:sp>
    <dsp:sp modelId="{24375626-8196-47CA-B83F-F41FE247FD5D}">
      <dsp:nvSpPr>
        <dsp:cNvPr id="0" name=""/>
        <dsp:cNvSpPr/>
      </dsp:nvSpPr>
      <dsp:spPr>
        <a:xfrm>
          <a:off x="711557" y="43272"/>
          <a:ext cx="1848118" cy="1478494"/>
        </a:xfrm>
        <a:prstGeom prst="funnel">
          <a:avLst/>
        </a:prstGeom>
        <a:solidFill>
          <a:schemeClr val="lt1">
            <a:alpha val="4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6E065-917C-4833-8DBB-456D9186C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321</Words>
  <Characters>1836</Characters>
  <Application>Microsoft Office Word</Application>
  <DocSecurity>0</DocSecurity>
  <Lines>15</Lines>
  <Paragraphs>4</Paragraphs>
  <ScaleCrop>false</ScaleCrop>
  <Company>sxu</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wsg</dc:creator>
  <cp:keywords/>
  <dc:description/>
  <cp:lastModifiedBy>wsg</cp:lastModifiedBy>
  <cp:revision>18</cp:revision>
  <dcterms:created xsi:type="dcterms:W3CDTF">2017-01-05T01:11:00Z</dcterms:created>
  <dcterms:modified xsi:type="dcterms:W3CDTF">2017-01-05T03:20:00Z</dcterms:modified>
</cp:coreProperties>
</file>