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7AE" w:rsidRPr="001F28A1" w:rsidRDefault="001C0EEA" w:rsidP="001F28A1">
      <w:pPr>
        <w:pStyle w:val="a3"/>
        <w:shd w:val="clear" w:color="auto" w:fill="FFFFFF"/>
        <w:spacing w:after="0" w:afterAutospacing="0" w:line="400" w:lineRule="exact"/>
        <w:ind w:firstLineChars="200" w:firstLine="500"/>
        <w:rPr>
          <w:rFonts w:ascii="Times New Roman" w:hAnsi="Times New Roman" w:cs="Times New Roman"/>
          <w:color w:val="323232"/>
          <w:spacing w:val="5"/>
        </w:rPr>
      </w:pPr>
      <w:r w:rsidRPr="001F28A1">
        <w:rPr>
          <w:rFonts w:ascii="Times New Roman" w:hAnsi="Times New Roman" w:cs="Times New Roman"/>
          <w:color w:val="323232"/>
          <w:spacing w:val="5"/>
        </w:rPr>
        <w:t>与将数据根据分片键打散至各个数据节点的水平分片不同，读写分离则是根据</w:t>
      </w:r>
      <w:r w:rsidRPr="001F28A1">
        <w:rPr>
          <w:rFonts w:ascii="Times New Roman" w:hAnsi="Times New Roman" w:cs="Times New Roman"/>
          <w:color w:val="323232"/>
          <w:spacing w:val="5"/>
        </w:rPr>
        <w:t xml:space="preserve"> SQL </w:t>
      </w:r>
      <w:r w:rsidRPr="001F28A1">
        <w:rPr>
          <w:rFonts w:ascii="Times New Roman" w:hAnsi="Times New Roman" w:cs="Times New Roman"/>
          <w:color w:val="323232"/>
          <w:spacing w:val="5"/>
        </w:rPr>
        <w:t>语义的分析，</w:t>
      </w:r>
      <w:proofErr w:type="gramStart"/>
      <w:r w:rsidRPr="001F28A1">
        <w:rPr>
          <w:rFonts w:ascii="Times New Roman" w:hAnsi="Times New Roman" w:cs="Times New Roman"/>
          <w:color w:val="323232"/>
          <w:spacing w:val="5"/>
        </w:rPr>
        <w:t>将读操作</w:t>
      </w:r>
      <w:proofErr w:type="gramEnd"/>
      <w:r w:rsidRPr="001F28A1">
        <w:rPr>
          <w:rFonts w:ascii="Times New Roman" w:hAnsi="Times New Roman" w:cs="Times New Roman"/>
          <w:color w:val="323232"/>
          <w:spacing w:val="5"/>
        </w:rPr>
        <w:t>和写操作分别路由至主库与从库。</w:t>
      </w:r>
      <w:r w:rsidRPr="001F28A1">
        <w:rPr>
          <w:rFonts w:ascii="Times New Roman" w:hAnsi="Times New Roman" w:cs="Times New Roman"/>
          <w:color w:val="323232"/>
          <w:spacing w:val="5"/>
          <w:shd w:val="clear" w:color="auto" w:fill="FFFFFF"/>
        </w:rPr>
        <w:t>读写分离的数据节点中的数据内容是一致的，而水平分片的每个数据节点的数据内容却并不相同。将水平分片和读写分离联合使用，能够更加有效的提升系统性能。</w:t>
      </w:r>
    </w:p>
    <w:p w:rsidR="001C0EEA" w:rsidRPr="001F28A1" w:rsidRDefault="001C0EEA" w:rsidP="001F28A1">
      <w:pPr>
        <w:spacing w:line="400" w:lineRule="exact"/>
        <w:ind w:firstLineChars="200" w:firstLine="50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读写分离虽然可以提升系统的吞吐量和可用性，但同时也带来了数据不一致的问题。这包括多个主库之间的数据一致性，以及主库</w:t>
      </w:r>
      <w:proofErr w:type="gramStart"/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与从库之间</w:t>
      </w:r>
      <w:proofErr w:type="gramEnd"/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的数据一致性的问题。并且，读写分离也带来了与数据分片同样的问题，它同样会使得应用开发和运</w:t>
      </w:r>
      <w:proofErr w:type="gramStart"/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维人员</w:t>
      </w:r>
      <w:proofErr w:type="gramEnd"/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对数据库的操作和运</w:t>
      </w:r>
      <w:proofErr w:type="gramStart"/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维变得</w:t>
      </w:r>
      <w:proofErr w:type="gramEnd"/>
      <w:r w:rsidRPr="001F28A1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更加复杂。下图展现了将数据分片与读写分离一同使用时，应用程序与数据库集群之间的复杂拓扑关系。</w:t>
      </w:r>
    </w:p>
    <w:p w:rsidR="00D36621" w:rsidRPr="001F28A1" w:rsidRDefault="00D36621">
      <w:pPr>
        <w:rPr>
          <w:rFonts w:ascii="Times New Roman" w:eastAsia="宋体" w:hAnsi="Times New Roman" w:cs="Times New Roman"/>
          <w:sz w:val="24"/>
          <w:szCs w:val="24"/>
        </w:rPr>
      </w:pPr>
      <w:r w:rsidRPr="001F28A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0C090F4" wp14:editId="4C9B8274">
            <wp:extent cx="5274310" cy="3615055"/>
            <wp:effectExtent l="0" t="0" r="2540" b="4445"/>
            <wp:docPr id="51320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B1" w:rsidRPr="001F28A1" w:rsidRDefault="00E865B1" w:rsidP="00EA286F">
      <w:pPr>
        <w:pStyle w:val="a3"/>
        <w:shd w:val="clear" w:color="auto" w:fill="FFFFFF"/>
        <w:spacing w:before="0" w:beforeAutospacing="0" w:after="0" w:afterAutospacing="0" w:line="400" w:lineRule="exact"/>
        <w:ind w:firstLineChars="200" w:firstLine="500"/>
        <w:rPr>
          <w:rFonts w:ascii="Times New Roman" w:hAnsi="Times New Roman" w:cs="Times New Roman"/>
          <w:color w:val="323232"/>
          <w:spacing w:val="5"/>
        </w:rPr>
      </w:pPr>
      <w:r w:rsidRPr="001F28A1">
        <w:rPr>
          <w:rFonts w:ascii="Times New Roman" w:hAnsi="Times New Roman" w:cs="Times New Roman"/>
          <w:color w:val="323232"/>
          <w:spacing w:val="5"/>
        </w:rPr>
        <w:t>透明化读写分离所带来的影响，让使用方尽量像使用一个数据库一样使用主从数据库集群，是</w:t>
      </w:r>
      <w:r w:rsidRPr="001F28A1">
        <w:rPr>
          <w:rFonts w:ascii="Times New Roman" w:hAnsi="Times New Roman" w:cs="Times New Roman"/>
          <w:color w:val="323232"/>
          <w:spacing w:val="5"/>
        </w:rPr>
        <w:t xml:space="preserve"> Apache </w:t>
      </w:r>
      <w:proofErr w:type="spellStart"/>
      <w:r w:rsidRPr="001F28A1">
        <w:rPr>
          <w:rFonts w:ascii="Times New Roman" w:hAnsi="Times New Roman" w:cs="Times New Roman"/>
          <w:color w:val="323232"/>
          <w:spacing w:val="5"/>
        </w:rPr>
        <w:t>ShardingSphere</w:t>
      </w:r>
      <w:proofErr w:type="spellEnd"/>
      <w:r w:rsidRPr="001F28A1">
        <w:rPr>
          <w:rFonts w:ascii="Times New Roman" w:hAnsi="Times New Roman" w:cs="Times New Roman"/>
          <w:color w:val="323232"/>
          <w:spacing w:val="5"/>
        </w:rPr>
        <w:t xml:space="preserve"> </w:t>
      </w:r>
      <w:r w:rsidRPr="001F28A1">
        <w:rPr>
          <w:rFonts w:ascii="Times New Roman" w:hAnsi="Times New Roman" w:cs="Times New Roman"/>
          <w:color w:val="323232"/>
          <w:spacing w:val="5"/>
        </w:rPr>
        <w:t>读写分离模块的主要设计目标。许多系统通过采用主从数据库架构的配置来提高整个系统的吞吐量，但是主从的配置也给业务的使用带来了一定的复杂性。接入</w:t>
      </w:r>
      <w:r w:rsidRPr="001F28A1">
        <w:rPr>
          <w:rFonts w:ascii="Times New Roman" w:hAnsi="Times New Roman" w:cs="Times New Roman"/>
          <w:color w:val="323232"/>
          <w:spacing w:val="5"/>
        </w:rPr>
        <w:t xml:space="preserve"> </w:t>
      </w:r>
      <w:proofErr w:type="spellStart"/>
      <w:r w:rsidRPr="001F28A1">
        <w:rPr>
          <w:rFonts w:ascii="Times New Roman" w:hAnsi="Times New Roman" w:cs="Times New Roman"/>
          <w:color w:val="323232"/>
          <w:spacing w:val="5"/>
        </w:rPr>
        <w:t>ShardingSphere</w:t>
      </w:r>
      <w:proofErr w:type="spellEnd"/>
      <w:r w:rsidRPr="001F28A1">
        <w:rPr>
          <w:rFonts w:ascii="Times New Roman" w:hAnsi="Times New Roman" w:cs="Times New Roman"/>
          <w:color w:val="323232"/>
          <w:spacing w:val="5"/>
        </w:rPr>
        <w:t>，可以利用读写分离功能管理主从数据库，实现透明化的读写分离功能，让用户像使用一个数据库一样使用主从架构的数据库。</w:t>
      </w:r>
    </w:p>
    <w:sectPr w:rsidR="00E865B1" w:rsidRPr="001F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1C0EEA"/>
    <w:rsid w:val="001F28A1"/>
    <w:rsid w:val="00487DBE"/>
    <w:rsid w:val="008E61F3"/>
    <w:rsid w:val="00A145EA"/>
    <w:rsid w:val="00D36621"/>
    <w:rsid w:val="00DB5B65"/>
    <w:rsid w:val="00E865B1"/>
    <w:rsid w:val="00EA286F"/>
    <w:rsid w:val="00FC47AE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91C9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65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0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865B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15</cp:revision>
  <dcterms:created xsi:type="dcterms:W3CDTF">2023-05-04T00:11:00Z</dcterms:created>
  <dcterms:modified xsi:type="dcterms:W3CDTF">2023-05-22T00:17:00Z</dcterms:modified>
</cp:coreProperties>
</file>