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1632B7" w:rsidP="003624C4">
      <w:pPr>
        <w:pStyle w:val="1"/>
      </w:pPr>
      <w:proofErr w:type="spellStart"/>
      <w:r w:rsidRPr="001632B7">
        <w:t>MemSR</w:t>
      </w:r>
      <w:proofErr w:type="spellEnd"/>
      <w:r w:rsidRPr="001632B7">
        <w:t>：为</w:t>
      </w:r>
      <w:proofErr w:type="gramStart"/>
      <w:r w:rsidRPr="001632B7">
        <w:t>图像超分训练</w:t>
      </w:r>
      <w:r w:rsidR="00CB49FD">
        <w:rPr>
          <w:rFonts w:hint="eastAsia"/>
        </w:rPr>
        <w:t>低显存需求</w:t>
      </w:r>
      <w:proofErr w:type="gramEnd"/>
      <w:r w:rsidRPr="001632B7">
        <w:t>的轻量级模型</w:t>
      </w:r>
    </w:p>
    <w:p w:rsidR="003624C4" w:rsidRPr="007A34AA" w:rsidRDefault="003624C4" w:rsidP="003624C4">
      <w:pPr>
        <w:pStyle w:val="41"/>
        <w:rPr>
          <w:sz w:val="18"/>
        </w:rPr>
      </w:pPr>
      <w:proofErr w:type="spellStart"/>
      <w:r w:rsidRPr="007A34AA">
        <w:rPr>
          <w:sz w:val="18"/>
        </w:rPr>
        <w:t>MemSR</w:t>
      </w:r>
      <w:proofErr w:type="spellEnd"/>
      <w:r w:rsidRPr="007A34AA">
        <w:rPr>
          <w:sz w:val="18"/>
        </w:rPr>
        <w:t>: Training Memory-efficient Lightweight Model for Image Super-Resolution</w:t>
      </w:r>
    </w:p>
    <w:p w:rsidR="00956E26" w:rsidRPr="007A34AA" w:rsidRDefault="00956E26" w:rsidP="00956E26">
      <w:pPr>
        <w:rPr>
          <w:sz w:val="18"/>
        </w:rPr>
      </w:pPr>
      <w:r w:rsidRPr="007A34AA">
        <w:rPr>
          <w:rFonts w:hint="eastAsia"/>
          <w:sz w:val="18"/>
        </w:rPr>
        <w:t>文章链接：</w:t>
      </w:r>
      <w:r w:rsidRPr="007A34AA">
        <w:rPr>
          <w:sz w:val="18"/>
        </w:rPr>
        <w:t>http://group.iiis.tsinghua.edu.cn/~maks/publications/pdf/icml2022wkl.pdf</w:t>
      </w:r>
    </w:p>
    <w:p w:rsidR="00BD79C0" w:rsidRPr="007A34AA" w:rsidRDefault="00BD79C0" w:rsidP="00BC21E6">
      <w:pPr>
        <w:rPr>
          <w:sz w:val="18"/>
        </w:rPr>
      </w:pPr>
      <w:r w:rsidRPr="007A34AA">
        <w:rPr>
          <w:rFonts w:hint="eastAsia"/>
          <w:sz w:val="18"/>
        </w:rPr>
        <w:t>作者： 吴凯路（交叉信息院2</w:t>
      </w:r>
      <w:r w:rsidRPr="007A34AA">
        <w:rPr>
          <w:sz w:val="18"/>
        </w:rPr>
        <w:t>018</w:t>
      </w:r>
      <w:r w:rsidRPr="007A34AA">
        <w:rPr>
          <w:rFonts w:hint="eastAsia"/>
          <w:sz w:val="18"/>
        </w:rPr>
        <w:t>级本科生）</w:t>
      </w:r>
      <w:r w:rsidR="002D64B7" w:rsidRPr="007A34AA">
        <w:rPr>
          <w:rFonts w:hint="eastAsia"/>
          <w:sz w:val="18"/>
        </w:rPr>
        <w:t>李钟奎</w:t>
      </w:r>
      <w:r w:rsidR="000F1361" w:rsidRPr="007A34AA">
        <w:rPr>
          <w:rFonts w:hint="eastAsia"/>
          <w:sz w:val="18"/>
        </w:rPr>
        <w:t xml:space="preserve"> </w:t>
      </w:r>
      <w:r w:rsidR="00956E26" w:rsidRPr="007A34AA">
        <w:rPr>
          <w:sz w:val="18"/>
        </w:rPr>
        <w:t xml:space="preserve"> </w:t>
      </w:r>
      <w:r w:rsidR="00956E26" w:rsidRPr="007A34AA">
        <w:rPr>
          <w:rFonts w:hint="eastAsia"/>
          <w:sz w:val="18"/>
        </w:rPr>
        <w:t>马恺声</w:t>
      </w:r>
    </w:p>
    <w:p w:rsidR="003624C4" w:rsidRPr="003D5991" w:rsidRDefault="003624C4" w:rsidP="003D5991">
      <w:pPr>
        <w:ind w:firstLineChars="200" w:firstLine="420"/>
        <w:rPr>
          <w:sz w:val="21"/>
        </w:rPr>
      </w:pPr>
      <w:r w:rsidRPr="003D5991">
        <w:rPr>
          <w:rFonts w:hint="eastAsia"/>
          <w:sz w:val="21"/>
        </w:rPr>
        <w:t>传统的超分网络结构通常会使用大量</w:t>
      </w:r>
      <w:proofErr w:type="gramStart"/>
      <w:r w:rsidRPr="003D5991">
        <w:rPr>
          <w:rFonts w:hint="eastAsia"/>
          <w:sz w:val="21"/>
        </w:rPr>
        <w:t>的跨层</w:t>
      </w:r>
      <w:r w:rsidR="00CE6C12">
        <w:rPr>
          <w:rFonts w:hint="eastAsia"/>
          <w:sz w:val="21"/>
        </w:rPr>
        <w:t>连接</w:t>
      </w:r>
      <w:proofErr w:type="gramEnd"/>
      <w:r w:rsidRPr="003D5991">
        <w:rPr>
          <w:rFonts w:hint="eastAsia"/>
          <w:sz w:val="21"/>
        </w:rPr>
        <w:t>以提升有限</w:t>
      </w:r>
      <w:proofErr w:type="gramStart"/>
      <w:r w:rsidRPr="003D5991">
        <w:rPr>
          <w:rFonts w:hint="eastAsia"/>
          <w:sz w:val="21"/>
        </w:rPr>
        <w:t>算力下</w:t>
      </w:r>
      <w:proofErr w:type="gramEnd"/>
      <w:r w:rsidRPr="003D5991">
        <w:rPr>
          <w:rFonts w:hint="eastAsia"/>
          <w:sz w:val="21"/>
        </w:rPr>
        <w:t>的性能，这给模型推理时带来了大量的显存开销</w:t>
      </w:r>
      <w:r w:rsidR="00D169FD" w:rsidRPr="003D5991">
        <w:rPr>
          <w:rFonts w:hint="eastAsia"/>
          <w:sz w:val="21"/>
        </w:rPr>
        <w:t>，限制了很多超分方法在手机等边缘设备上的使用</w:t>
      </w:r>
      <w:r w:rsidRPr="003D5991">
        <w:rPr>
          <w:rFonts w:hint="eastAsia"/>
          <w:sz w:val="21"/>
        </w:rPr>
        <w:t>。</w:t>
      </w:r>
      <w:r w:rsidR="00BC21E6" w:rsidRPr="003D5991">
        <w:rPr>
          <w:b/>
          <w:sz w:val="21"/>
        </w:rPr>
        <w:t>本文旨在从</w:t>
      </w:r>
      <w:r w:rsidR="00BC21E6" w:rsidRPr="003D5991">
        <w:rPr>
          <w:rFonts w:hint="eastAsia"/>
          <w:b/>
          <w:sz w:val="21"/>
        </w:rPr>
        <w:t>多分枝</w:t>
      </w:r>
      <w:r w:rsidR="00BC21E6" w:rsidRPr="003D5991">
        <w:rPr>
          <w:b/>
          <w:sz w:val="21"/>
        </w:rPr>
        <w:t>的</w:t>
      </w:r>
      <w:r w:rsidR="00BC21E6" w:rsidRPr="003D5991">
        <w:rPr>
          <w:rFonts w:hint="eastAsia"/>
          <w:b/>
          <w:sz w:val="21"/>
        </w:rPr>
        <w:t>老师模型</w:t>
      </w:r>
      <w:r w:rsidR="00BC21E6" w:rsidRPr="003D5991">
        <w:rPr>
          <w:b/>
          <w:sz w:val="21"/>
        </w:rPr>
        <w:t>中为</w:t>
      </w:r>
      <w:r w:rsidR="00D169FD" w:rsidRPr="003D5991">
        <w:rPr>
          <w:rFonts w:hint="eastAsia"/>
          <w:b/>
          <w:sz w:val="21"/>
        </w:rPr>
        <w:t>无分枝的</w:t>
      </w:r>
      <w:r w:rsidR="00BC21E6" w:rsidRPr="003D5991">
        <w:rPr>
          <w:rFonts w:hint="eastAsia"/>
          <w:b/>
          <w:sz w:val="21"/>
        </w:rPr>
        <w:t>朴素</w:t>
      </w:r>
      <w:r w:rsidR="00D169FD" w:rsidRPr="003D5991">
        <w:rPr>
          <w:rFonts w:hint="eastAsia"/>
          <w:b/>
          <w:sz w:val="21"/>
        </w:rPr>
        <w:t>学生</w:t>
      </w:r>
      <w:r w:rsidR="00BC21E6" w:rsidRPr="003D5991">
        <w:rPr>
          <w:rFonts w:hint="eastAsia"/>
          <w:b/>
          <w:sz w:val="21"/>
        </w:rPr>
        <w:t>模型</w:t>
      </w:r>
      <w:r w:rsidR="00D169FD" w:rsidRPr="003D5991">
        <w:rPr>
          <w:rFonts w:hint="eastAsia"/>
          <w:b/>
          <w:sz w:val="21"/>
        </w:rPr>
        <w:t>（只包含卷积与</w:t>
      </w:r>
      <w:proofErr w:type="spellStart"/>
      <w:r w:rsidR="00D169FD" w:rsidRPr="003D5991">
        <w:rPr>
          <w:rFonts w:hint="eastAsia"/>
          <w:b/>
          <w:sz w:val="21"/>
        </w:rPr>
        <w:t>Re</w:t>
      </w:r>
      <w:r w:rsidR="00D169FD" w:rsidRPr="003D5991">
        <w:rPr>
          <w:b/>
          <w:sz w:val="21"/>
        </w:rPr>
        <w:t>LU</w:t>
      </w:r>
      <w:proofErr w:type="spellEnd"/>
      <w:r w:rsidR="00D169FD" w:rsidRPr="003D5991">
        <w:rPr>
          <w:rFonts w:hint="eastAsia"/>
          <w:b/>
          <w:sz w:val="21"/>
        </w:rPr>
        <w:t>）</w:t>
      </w:r>
      <w:r w:rsidR="00BC21E6" w:rsidRPr="003D5991">
        <w:rPr>
          <w:b/>
          <w:sz w:val="21"/>
        </w:rPr>
        <w:t>计算出一个</w:t>
      </w:r>
      <w:r w:rsidR="00BC21E6" w:rsidRPr="003D5991">
        <w:rPr>
          <w:rFonts w:hint="eastAsia"/>
          <w:b/>
          <w:sz w:val="21"/>
        </w:rPr>
        <w:t>强力的</w:t>
      </w:r>
      <w:r w:rsidR="00BC21E6" w:rsidRPr="003D5991">
        <w:rPr>
          <w:b/>
          <w:sz w:val="21"/>
        </w:rPr>
        <w:t>初始化</w:t>
      </w:r>
      <w:r w:rsidR="00BC21E6" w:rsidRPr="003D5991">
        <w:rPr>
          <w:rFonts w:hint="eastAsia"/>
          <w:b/>
          <w:sz w:val="21"/>
        </w:rPr>
        <w:t>权重</w:t>
      </w:r>
      <w:r w:rsidR="00BC21E6" w:rsidRPr="003D5991">
        <w:rPr>
          <w:rFonts w:hint="eastAsia"/>
          <w:sz w:val="21"/>
        </w:rPr>
        <w:t>（我们称之为</w:t>
      </w:r>
      <w:r w:rsidR="00BC21E6" w:rsidRPr="003D5991">
        <w:rPr>
          <w:rFonts w:hint="eastAsia"/>
          <w:i/>
          <w:sz w:val="21"/>
        </w:rPr>
        <w:t>w</w:t>
      </w:r>
      <w:r w:rsidR="00BC21E6" w:rsidRPr="003D5991">
        <w:rPr>
          <w:i/>
          <w:sz w:val="21"/>
        </w:rPr>
        <w:t>inning initialization</w:t>
      </w:r>
      <w:r w:rsidR="00BC21E6" w:rsidRPr="003D5991">
        <w:rPr>
          <w:rFonts w:hint="eastAsia"/>
          <w:sz w:val="21"/>
        </w:rPr>
        <w:t>）</w:t>
      </w:r>
      <w:r w:rsidR="00BC21E6" w:rsidRPr="003D5991">
        <w:rPr>
          <w:sz w:val="21"/>
        </w:rPr>
        <w:t>，</w:t>
      </w:r>
      <w:r w:rsidR="00AD448A" w:rsidRPr="003D5991">
        <w:rPr>
          <w:rFonts w:hint="eastAsia"/>
          <w:b/>
          <w:sz w:val="21"/>
        </w:rPr>
        <w:t>使得直接训练</w:t>
      </w:r>
      <w:r w:rsidR="00BD79C0" w:rsidRPr="003D5991">
        <w:rPr>
          <w:rFonts w:hint="eastAsia"/>
          <w:b/>
          <w:sz w:val="21"/>
        </w:rPr>
        <w:t>朴素</w:t>
      </w:r>
      <w:r w:rsidR="00AD448A" w:rsidRPr="003D5991">
        <w:rPr>
          <w:rFonts w:hint="eastAsia"/>
          <w:b/>
          <w:sz w:val="21"/>
        </w:rPr>
        <w:t>学生网络便可以获得</w:t>
      </w:r>
      <w:r w:rsidR="00BC21E6" w:rsidRPr="003D5991">
        <w:rPr>
          <w:b/>
          <w:sz w:val="21"/>
        </w:rPr>
        <w:t>与</w:t>
      </w:r>
      <w:r w:rsidR="00AD448A" w:rsidRPr="003D5991">
        <w:rPr>
          <w:rFonts w:hint="eastAsia"/>
          <w:b/>
          <w:sz w:val="21"/>
        </w:rPr>
        <w:t>多分枝</w:t>
      </w:r>
      <w:r w:rsidR="00BC21E6" w:rsidRPr="003D5991">
        <w:rPr>
          <w:b/>
          <w:sz w:val="21"/>
        </w:rPr>
        <w:t>模型相当的</w:t>
      </w:r>
      <w:r w:rsidR="00C00589" w:rsidRPr="003D5991">
        <w:rPr>
          <w:rFonts w:hint="eastAsia"/>
          <w:b/>
          <w:sz w:val="21"/>
        </w:rPr>
        <w:t>超分</w:t>
      </w:r>
      <w:r w:rsidR="00BC21E6" w:rsidRPr="003D5991">
        <w:rPr>
          <w:b/>
          <w:sz w:val="21"/>
        </w:rPr>
        <w:t>性能</w:t>
      </w:r>
      <w:r w:rsidR="00BC21E6" w:rsidRPr="003D5991">
        <w:rPr>
          <w:sz w:val="21"/>
        </w:rPr>
        <w:t>。实验表明</w:t>
      </w:r>
      <w:r w:rsidR="00AD448A" w:rsidRPr="003D5991">
        <w:rPr>
          <w:rFonts w:hint="eastAsia"/>
          <w:sz w:val="21"/>
        </w:rPr>
        <w:t>，我们</w:t>
      </w:r>
      <w:r w:rsidR="00BC21E6" w:rsidRPr="003D5991">
        <w:rPr>
          <w:sz w:val="21"/>
        </w:rPr>
        <w:t>所提出的方法</w:t>
      </w:r>
      <w:r w:rsidR="00AD448A" w:rsidRPr="003D5991">
        <w:rPr>
          <w:rFonts w:hint="eastAsia"/>
          <w:sz w:val="21"/>
        </w:rPr>
        <w:t>能够训练出的学术网络在</w:t>
      </w:r>
      <w:r w:rsidR="00BC21E6" w:rsidRPr="003D5991">
        <w:rPr>
          <w:sz w:val="21"/>
        </w:rPr>
        <w:t>准确度和速度</w:t>
      </w:r>
      <w:r w:rsidR="00AD448A" w:rsidRPr="003D5991">
        <w:rPr>
          <w:rFonts w:hint="eastAsia"/>
          <w:sz w:val="21"/>
        </w:rPr>
        <w:t>与其他轻量化超分模型相当的情况下，</w:t>
      </w:r>
      <w:r w:rsidR="00BC21E6" w:rsidRPr="003D5991">
        <w:rPr>
          <w:sz w:val="21"/>
        </w:rPr>
        <w:t>其</w:t>
      </w:r>
      <w:r w:rsidR="00AD448A" w:rsidRPr="003D5991">
        <w:rPr>
          <w:rFonts w:hint="eastAsia"/>
          <w:sz w:val="21"/>
        </w:rPr>
        <w:t>显</w:t>
      </w:r>
      <w:proofErr w:type="gramStart"/>
      <w:r w:rsidR="00BC21E6" w:rsidRPr="003D5991">
        <w:rPr>
          <w:sz w:val="21"/>
        </w:rPr>
        <w:t>存</w:t>
      </w:r>
      <w:r w:rsidR="00AD448A" w:rsidRPr="003D5991">
        <w:rPr>
          <w:rFonts w:hint="eastAsia"/>
          <w:sz w:val="21"/>
        </w:rPr>
        <w:t>需求</w:t>
      </w:r>
      <w:r w:rsidR="00BC21E6" w:rsidRPr="003D5991">
        <w:rPr>
          <w:sz w:val="21"/>
        </w:rPr>
        <w:t>远</w:t>
      </w:r>
      <w:proofErr w:type="gramEnd"/>
      <w:r w:rsidR="00BC21E6" w:rsidRPr="003D5991">
        <w:rPr>
          <w:sz w:val="21"/>
        </w:rPr>
        <w:t>低于其他方法</w:t>
      </w:r>
      <w:r w:rsidR="00AD448A" w:rsidRPr="003D5991">
        <w:rPr>
          <w:rFonts w:hint="eastAsia"/>
          <w:sz w:val="21"/>
        </w:rPr>
        <w:t>（2x</w:t>
      </w:r>
      <w:r w:rsidR="00AD448A" w:rsidRPr="003D5991">
        <w:rPr>
          <w:sz w:val="21"/>
        </w:rPr>
        <w:t>~10x</w:t>
      </w:r>
      <w:r w:rsidR="00AD448A" w:rsidRPr="003D5991">
        <w:rPr>
          <w:rFonts w:hint="eastAsia"/>
          <w:sz w:val="21"/>
        </w:rPr>
        <w:t>）</w:t>
      </w:r>
      <w:r w:rsidR="00BC21E6" w:rsidRPr="003D5991">
        <w:rPr>
          <w:sz w:val="21"/>
        </w:rPr>
        <w:t>。</w:t>
      </w:r>
      <w:bookmarkStart w:id="0" w:name="_GoBack"/>
      <w:bookmarkEnd w:id="0"/>
    </w:p>
    <w:p w:rsidR="00C457C4" w:rsidRPr="003D5991" w:rsidRDefault="00B55584" w:rsidP="003D5991">
      <w:pPr>
        <w:jc w:val="center"/>
        <w:rPr>
          <w:sz w:val="21"/>
        </w:rPr>
      </w:pPr>
      <w:r w:rsidRPr="003D5991">
        <w:rPr>
          <w:noProof/>
          <w:sz w:val="21"/>
        </w:rPr>
        <w:drawing>
          <wp:inline distT="0" distB="0" distL="0" distR="0" wp14:anchorId="226C0812" wp14:editId="22C1CFF3">
            <wp:extent cx="4762734" cy="2425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612" cy="2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1" w:rsidRDefault="0093168B" w:rsidP="003D5991">
      <w:pPr>
        <w:ind w:firstLineChars="200" w:firstLine="420"/>
        <w:rPr>
          <w:sz w:val="21"/>
        </w:rPr>
      </w:pPr>
      <w:r w:rsidRPr="003D5991">
        <w:rPr>
          <w:rFonts w:hint="eastAsia"/>
          <w:sz w:val="21"/>
        </w:rPr>
        <w:t>方法上</w:t>
      </w:r>
      <w:r w:rsidRPr="003D5991">
        <w:rPr>
          <w:sz w:val="21"/>
        </w:rPr>
        <w:t>，我们</w:t>
      </w:r>
      <w:r w:rsidRPr="003D5991">
        <w:rPr>
          <w:rFonts w:hint="eastAsia"/>
          <w:sz w:val="21"/>
        </w:rPr>
        <w:t>先</w:t>
      </w:r>
      <w:r w:rsidRPr="003D5991">
        <w:rPr>
          <w:sz w:val="21"/>
        </w:rPr>
        <w:t>将</w:t>
      </w:r>
      <w:r w:rsidRPr="003D5991">
        <w:rPr>
          <w:rFonts w:hint="eastAsia"/>
          <w:sz w:val="21"/>
        </w:rPr>
        <w:t>老师</w:t>
      </w:r>
      <w:r w:rsidRPr="003D5991">
        <w:rPr>
          <w:sz w:val="21"/>
        </w:rPr>
        <w:t>模型转换为一个等效的</w:t>
      </w:r>
      <w:r w:rsidRPr="003D5991">
        <w:rPr>
          <w:rFonts w:hint="eastAsia"/>
          <w:sz w:val="21"/>
        </w:rPr>
        <w:t>大尺寸</w:t>
      </w:r>
      <w:r w:rsidRPr="003D5991">
        <w:rPr>
          <w:sz w:val="21"/>
        </w:rPr>
        <w:t>朴素模型，并</w:t>
      </w:r>
      <w:r w:rsidR="00E36172" w:rsidRPr="003D5991">
        <w:rPr>
          <w:rFonts w:hint="eastAsia"/>
          <w:sz w:val="21"/>
        </w:rPr>
        <w:t>使用类似于低</w:t>
      </w:r>
      <w:proofErr w:type="gramStart"/>
      <w:r w:rsidR="00E36172" w:rsidRPr="003D5991">
        <w:rPr>
          <w:rFonts w:hint="eastAsia"/>
          <w:sz w:val="21"/>
        </w:rPr>
        <w:t>秩</w:t>
      </w:r>
      <w:proofErr w:type="gramEnd"/>
      <w:r w:rsidR="00E36172" w:rsidRPr="003D5991">
        <w:rPr>
          <w:rFonts w:hint="eastAsia"/>
          <w:sz w:val="21"/>
        </w:rPr>
        <w:t>分解的算法</w:t>
      </w:r>
      <w:r w:rsidRPr="003D5991">
        <w:rPr>
          <w:rFonts w:hint="eastAsia"/>
          <w:sz w:val="21"/>
        </w:rPr>
        <w:t>计算</w:t>
      </w:r>
      <w:r w:rsidRPr="003D5991">
        <w:rPr>
          <w:sz w:val="21"/>
        </w:rPr>
        <w:t>出学生</w:t>
      </w:r>
      <w:r w:rsidRPr="003D5991">
        <w:rPr>
          <w:rFonts w:hint="eastAsia"/>
          <w:sz w:val="21"/>
        </w:rPr>
        <w:t>模型</w:t>
      </w:r>
      <w:r w:rsidRPr="003D5991">
        <w:rPr>
          <w:sz w:val="21"/>
        </w:rPr>
        <w:t>的初始化</w:t>
      </w:r>
      <w:r w:rsidRPr="003D5991">
        <w:rPr>
          <w:rFonts w:hint="eastAsia"/>
          <w:sz w:val="21"/>
        </w:rPr>
        <w:t>权重</w:t>
      </w:r>
      <w:r w:rsidRPr="003D5991">
        <w:rPr>
          <w:sz w:val="21"/>
        </w:rPr>
        <w:t>。</w:t>
      </w:r>
      <w:r w:rsidR="000F1361">
        <w:rPr>
          <w:rFonts w:hint="eastAsia"/>
          <w:sz w:val="21"/>
        </w:rPr>
        <w:t>其中，学生网络的各层宽度可以人为指定为等宽（Plain</w:t>
      </w:r>
      <w:r w:rsidR="000F1361">
        <w:rPr>
          <w:sz w:val="21"/>
        </w:rPr>
        <w:t>-M</w:t>
      </w:r>
      <w:r w:rsidR="000F1361">
        <w:rPr>
          <w:rFonts w:hint="eastAsia"/>
          <w:sz w:val="21"/>
        </w:rPr>
        <w:t>）以严格控制显存需求，也可以由</w:t>
      </w:r>
      <w:r w:rsidR="003B2661">
        <w:rPr>
          <w:rFonts w:hint="eastAsia"/>
          <w:sz w:val="21"/>
        </w:rPr>
        <w:t>算法计算自适应宽度（Plain</w:t>
      </w:r>
      <w:r w:rsidR="003B2661">
        <w:rPr>
          <w:sz w:val="21"/>
        </w:rPr>
        <w:t>-X</w:t>
      </w:r>
      <w:r w:rsidR="003B2661">
        <w:rPr>
          <w:rFonts w:hint="eastAsia"/>
          <w:sz w:val="21"/>
        </w:rPr>
        <w:t>）以兼顾推理速度与准确率</w:t>
      </w:r>
      <w:r w:rsidR="000F1361">
        <w:rPr>
          <w:rFonts w:hint="eastAsia"/>
          <w:sz w:val="21"/>
        </w:rPr>
        <w:t>。</w:t>
      </w:r>
    </w:p>
    <w:p w:rsidR="00024E04" w:rsidRPr="003D5991" w:rsidRDefault="00024E04" w:rsidP="003D5991">
      <w:pPr>
        <w:ind w:firstLineChars="200" w:firstLine="440"/>
        <w:jc w:val="center"/>
        <w:rPr>
          <w:sz w:val="21"/>
        </w:rPr>
      </w:pPr>
      <w:r w:rsidRPr="00024E04">
        <w:rPr>
          <w:noProof/>
        </w:rPr>
        <w:drawing>
          <wp:inline distT="0" distB="0" distL="0" distR="0" wp14:anchorId="79B16B29" wp14:editId="6E49AD15">
            <wp:extent cx="4863956" cy="333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848" cy="33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E04" w:rsidRPr="003D599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017" w:rsidRDefault="00A13017" w:rsidP="00D7716D">
      <w:r>
        <w:separator/>
      </w:r>
    </w:p>
  </w:endnote>
  <w:endnote w:type="continuationSeparator" w:id="0">
    <w:p w:rsidR="00A13017" w:rsidRDefault="00A13017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017" w:rsidRDefault="00A13017" w:rsidP="00D7716D">
      <w:r>
        <w:separator/>
      </w:r>
    </w:p>
  </w:footnote>
  <w:footnote w:type="continuationSeparator" w:id="0">
    <w:p w:rsidR="00A13017" w:rsidRDefault="00A13017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7"/>
    <w:rsid w:val="00002B37"/>
    <w:rsid w:val="00024E04"/>
    <w:rsid w:val="000F1361"/>
    <w:rsid w:val="001615E4"/>
    <w:rsid w:val="001632B7"/>
    <w:rsid w:val="002D64B7"/>
    <w:rsid w:val="00352D30"/>
    <w:rsid w:val="003624C4"/>
    <w:rsid w:val="003B2661"/>
    <w:rsid w:val="003C2580"/>
    <w:rsid w:val="003D5991"/>
    <w:rsid w:val="004E108E"/>
    <w:rsid w:val="00645252"/>
    <w:rsid w:val="006D3D74"/>
    <w:rsid w:val="0072209C"/>
    <w:rsid w:val="0073652B"/>
    <w:rsid w:val="007A34AA"/>
    <w:rsid w:val="0083569A"/>
    <w:rsid w:val="0093168B"/>
    <w:rsid w:val="00956E26"/>
    <w:rsid w:val="00A13017"/>
    <w:rsid w:val="00A9204E"/>
    <w:rsid w:val="00AA15C0"/>
    <w:rsid w:val="00AD448A"/>
    <w:rsid w:val="00B259A6"/>
    <w:rsid w:val="00B55584"/>
    <w:rsid w:val="00BC21E6"/>
    <w:rsid w:val="00BD79C0"/>
    <w:rsid w:val="00C00589"/>
    <w:rsid w:val="00C457C4"/>
    <w:rsid w:val="00CB49FD"/>
    <w:rsid w:val="00CE6C12"/>
    <w:rsid w:val="00D169FD"/>
    <w:rsid w:val="00D7716D"/>
    <w:rsid w:val="00E36172"/>
    <w:rsid w:val="00E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F4E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739\AppData\Roaming\Microsoft\Templates\&#21333;&#20493;&#34892;&#36317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单倍行距（空白）.dotx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2022-05-16T02:36:00Z</dcterms:created>
  <dcterms:modified xsi:type="dcterms:W3CDTF">2022-05-30T09:40:00Z</dcterms:modified>
</cp:coreProperties>
</file>