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jc w:val="center"/>
      </w:pPr>
      <w:r>
        <w:rPr>
          <w:rFonts w:ascii="黑体" w:hAnsi="黑体" w:eastAsia="黑体"/>
          <w:b/>
          <w:sz w:val="44"/>
        </w:rPr>
        <w:t>医保DRG智能协同平台</w:t>
        <w:br/>
        <w:t>需求分析文档</w:t>
      </w:r>
    </w:p>
    <w:p>
      <w:pPr>
        <w:jc w:val="center"/>
      </w:pPr>
      <w:r>
        <w:rPr>
          <w:rFonts w:ascii="宋体" w:hAnsi="宋体" w:eastAsia="宋体"/>
          <w:sz w:val="28"/>
        </w:rPr>
        <w:t>学生整理版</w:t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课程/项目名称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医保DRG智能协同平台原型需求分析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小组成员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    __________    __________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指导教师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文档版本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V1.0</w:t>
            </w:r>
          </w:p>
        </w:tc>
      </w:tr>
      <w:tr>
        <w:tc>
          <w:tcPr>
            <w:tcW w:type="dxa" w:w="2268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完成日期</w:t>
            </w:r>
          </w:p>
        </w:tc>
        <w:tc>
          <w:tcPr>
            <w:tcW w:type="dxa" w:w="5670"/>
          </w:tcPr>
          <w:p>
            <w:pPr>
              <w:spacing w:after="0"/>
              <w:jc w:val="center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2026 年 5 月</w:t>
            </w:r>
          </w:p>
        </w:tc>
      </w:tr>
    </w:tbl>
    <w:p/>
    <w:p>
      <w:pPr>
        <w:spacing w:line="300" w:lineRule="auto" w:after="120"/>
      </w:pPr>
      <w:r>
        <w:rPr>
          <w:rFonts w:ascii="宋体" w:hAnsi="宋体" w:eastAsia="宋体"/>
          <w:sz w:val="22"/>
        </w:rPr>
      </w:r>
    </w:p>
    <w:p>
      <w:pPr>
        <w:jc w:val="center"/>
      </w:pPr>
      <w:r>
        <w:rPr>
          <w:rFonts w:ascii="宋体" w:hAnsi="宋体" w:eastAsia="宋体"/>
          <w:sz w:val="21"/>
        </w:rPr>
        <w:t>说明：本文档根据项目原型、页面结构、数据库字段和测试流程整理完成。</w:t>
      </w:r>
    </w:p>
    <w:p>
      <w:pPr>
        <w:sectPr>
          <w:pgSz w:w="11906" w:h="16838"/>
          <w:pgMar w:top="1417" w:right="1531" w:bottom="1247" w:left="1531" w:header="720" w:footer="720" w:gutter="0"/>
          <w:cols w:space="720"/>
          <w:docGrid w:linePitch="360"/>
        </w:sectPr>
      </w:pP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文档信息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项目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内容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文档名称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医保DRG智能协同平台需求分析文档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文档类型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课程项目需求分析 / SRS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适用阶段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原型开发、功能验收、课程答辩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主要依据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项目页面、Flask 路由、SQLite 数据表、测试用例和本地运行结果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整理方式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三人小组分工阅读项目后汇总，允许根据课程表达进行必要改写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小组分工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本项目按三人小组进行分工，姓名暂时留空。实际完成时，每名成员都需要理解整体流程，只是在主要负责内容上有所侧重，避免最后文档和系统实现脱节。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成员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姓名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主要分工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需要交付的内容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成员一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需求分析与项目管理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梳理业务背景、系统边界、用户角色、验收标准；统一文档结构和答辩说明。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成员二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后端、数据与 DRG 规则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整理 Flask 路由、SQLite 数据表、DRG 入组流程、病例字段和测试数据。</w:t>
            </w:r>
          </w:p>
        </w:tc>
      </w:tr>
      <w:tr>
        <w:tc>
          <w:tcPr>
            <w:tcW w:type="dxa" w:w="124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成员三</w:t>
            </w:r>
          </w:p>
        </w:tc>
        <w:tc>
          <w:tcPr>
            <w:tcW w:type="dxa" w:w="158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__________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前端页面与交互测试</w:t>
            </w:r>
          </w:p>
        </w:tc>
        <w:tc>
          <w:tcPr>
            <w:tcW w:type="dxa" w:w="408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整理页面功能、移动端入口、文档中心、测试用例、界面操作和问题记录。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文档构建说明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在整理这份需求分析文档时，我们不是只按照一个功能清单去写，而是先把项目原型运行起来，再分别查看页面、路由、数据库表和测试用例。这样做的好处是，文档中的需求能够和实际系统对应起来，例如病例管理页面对应 drg_cases 表，文档中心对应 documents 表，移动端日报对应 mobile_reports 表。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由于这是课程项目，系统重点放在“能解释、能演示、能本地运行”上，不把它写成真正医院可以直接上线的系统。我们在文档中保留了真实 DRG 系统常见的流程，但也说明了本项目的边界，例如没有接入真实医保接口，没有使用真实患者数据，也没有实现完整国家分组器。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 项目背景与目标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DRG 即按疾病诊断相关分组，是医保支付方式改革中的一种重要方法。它会把患者的主要诊断、手术操作、并发症和合并症等信息综合起来，再归入相对接近的病例组。我们在调研和学习过程中发现，DRG 的规则不只是一个简单分类表，而是和医院病案首页、医保结算、费用控制以及质量管理都有关。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从课程项目角度看，传统人工处理 DRG 信息会遇到几个明显问题：一是诊断和手术编码多，人工判断容易漏；二是分组规则不透明，医生或管理人员不容易知道为什么分到某一组；三是需求、病例、测试和提交材料分散，项目演示时不方便说明完整流程。因此，本系统希望把需求分析、病例管理、DRG 入组、文档管理和测试提交放在同一个原型平台中。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1.1 建设目标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实现病例信息录入后自动进行 DRG 入组，并给出入组依据和主要判断过程。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提供医生、分析员、管理员三类角色入口，方便从不同角度查看业务数据。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把需求分析、测试用例、提交材料、移动端日报等内容集中管理，形成课程项目闭环。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支持本地微型 LLM 辅助说明，但不依赖外部大模型接口，保证普通电脑也能运行演示。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页面和接口尽量保持清楚，方便后续继续扩展或在答辩时讲解。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2 系统范围与边界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2.1 系统范围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用户登录、注册、退出和不同角色的基础权限控制。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需求分析项目的创建、查看和智能分析结果记录。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DRG 病例信息维护，包括诊断、手术、并发症和入组结果。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本地 DRG 入组规则执行，并输出 MDC、ADRG、DRG 以及解释文本。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文档中心、测试用例、项目提交、多 Agent 协作和仪表盘统计。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移动端页面适配，包括移动端首页、需求分析、日报和病例查询。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2.2 系统边界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不接入真实医院 HIS、医保结算平台或国家医保接口。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不存储真实患者隐私数据，演示病例全部使用模拟数据。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不实现完整 ICD/ICD-10-CM/ICD-9-CM-3 标准库，仅保留课程演示需要的规则子集。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不直接计算真实医保支付金额，重点展示分组、解释和管理流程。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暂不支持复杂分布式部署，默认以 Flask + SQLite 的本地模式运行。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3 用户角色与权限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系统中主要设置管理员、医生和分析员三类用户。这样的划分比较适合课程原型：管理员负责系统配置和整体数据，医生更关注病例录入和入组结果，分析员则更关注需求、数据和统计。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功能模块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医生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分析员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可查看全部统计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可查看个人相关数据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可查看分析统计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可新增、查看、分析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可新增、编辑、删除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可新增、查看、编辑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可查看、统计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 入组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可执行并查看解释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可执行并查看解释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可执行并导出结果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文档中心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可上传、下载、管理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可下载查看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可上传、下载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可管理全部用例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可执行相关用例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可维护和执行用例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项目提交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可统一提交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可查看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可准备材料并提交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4 功能性需求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4.1 用户体系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FR-U01：用户可以使用用户名和密码登录系统，登录失败时给出明确提示。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FR-U02：新用户可以注册账号，系统需要检查用户名长度、密码长度和角色是否合法。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FR-U03：登录后根据角色进入对应功能页面，未登录用户不能直接访问业务页面。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4.2 需求分析模块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需求分析模块用于记录课程项目中的业务问题、目标、约束和智能分析结果。我们认为这个模块的意义在于把“为什么做这个系统”保存下来，而不是只留下代码和页面。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支持创建项目名称、业务描述、目标和优先级。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支持查看历史需求分析记录，并在仪表盘统计数量。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支持本地微型 LLM 给出分析建议，例如风险点、功能拆分和测试重点。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4.3 DRG 病例管理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病例管理是本系统最核心的业务入口。医生或分析员录入患者编号、主要诊断、手术操作、并发症等信息后，系统根据规则生成入组结果。为了便于课程演示，字段数量控制在较容易理解的范围内。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字段类别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基础信息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病例编号、患者姓名、年龄、性别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用于区分不同模拟病例，不包含真实隐私信息。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诊断信息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主要诊断编码、主要诊断名称、次要诊断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主要用于匹配 MDC 和并发症等级。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手术信息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主要手术编码、主要手术名称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用于判断是否进入手术相关 ADRG。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入组结果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MDC、ADRG、DRG、权重、风险等级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由系统规则计算后写入病例记录。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解释信息</w:t>
            </w:r>
          </w:p>
        </w:tc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入组原因、提示信息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用于向用户说明为什么得到该结果。</w:t>
            </w:r>
          </w:p>
        </w:tc>
      </w:tr>
    </w:tbl>
    <w:p/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4.4 DRG 入组引擎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系统读取主要诊断编码和名称，先匹配 MDC 大类。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结合主要手术或操作信息，进一步匹配 ADRG。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根据次要诊断判断是否存在 CC 或 MCC，并形成对应严重程度后缀。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组合 MDC、ADRG 和严重程度，得到最终 DRG 编码。</w:t>
      </w:r>
    </w:p>
    <w:p>
      <w:pPr>
        <w:pStyle w:val="ListNumber"/>
        <w:spacing w:line="288" w:lineRule="auto" w:after="60"/>
      </w:pPr>
      <w:r>
        <w:rPr>
          <w:rFonts w:ascii="宋体" w:hAnsi="宋体" w:eastAsia="宋体"/>
          <w:sz w:val="21"/>
        </w:rPr>
        <w:t>生成可读解释，说明本次入组使用了哪些关键字段。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如果输入数据不足，系统不应直接报错，而应进入兜底分组并提示用户补充诊断或手术信息。例如未识别诊断时可以进入 MDCQ/QZ1 这类兜底结果，方便后续人工核对。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4.5 文档、测试与提交管理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文档中心用于保存需求说明、设计记录、测试记录和答辩材料。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测试用例模块记录用例名称、前置条件、操作步骤、预期结果和执行状态。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提交管理模块用于整理最终课程作业材料，包括代码、报告、截图和说明文件。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多 Agent 协作模块主要用于展示任务分配和讨论记录，不作为真实在线协作系统。</w:t>
      </w:r>
    </w:p>
    <w:p>
      <w:pPr>
        <w:pStyle w:val="Heading2"/>
        <w:spacing w:before="80" w:after="120"/>
      </w:pPr>
      <w:r>
        <w:rPr>
          <w:rFonts w:ascii="黑体" w:hAnsi="黑体" w:eastAsia="黑体"/>
          <w:color w:val="000000"/>
        </w:rPr>
        <w:t>4.6 移动端与仪表盘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移动端首页应能快速进入需求分析、病例查看和日报记录。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移动端页面要适配手机宽度，表单和按钮不能过小。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仪表盘展示病例数量、需求分析数量、文档数量、测试用例数量等统计信息。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统计数据优先从数据库读取，避免页面上写死数字。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5 非功能性需求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需求说明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性能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本地环境中普通页面加载时间应控制在 2 秒以内，DRG 入组计算应尽量在 500ms 内返回。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可靠性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数据库文件不存在时系统可以初始化；接口异常时页面应有提示，不能直接显示调试堆栈。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安全性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登录状态需要校验；上传下载文档时要避免路径穿越；默认演示账号只用于课程演示。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可维护性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路由、模板、静态资源和数据库操作应保持清晰目录结构，便于三人协作修改。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易用性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表单字段要有占位提示和错误反馈；病例入组结果需要用普通语言解释。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可部署性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系统应能在本地 Python 环境中启动，尽量减少外部依赖。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6 数据模型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根据原型代码和数据库结构，系统主要包含以下数据表。课程项目中没有使用复杂的关系数据库设计，但每张表都对应了一个相对明确的业务功能。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数据表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主要字段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users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保存用户信息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username, password_hash, role,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projects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保存需求分析项目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name, description, objective, priority, owner_id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analyses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保存智能分析结果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project_id, result, suggestions,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drg_cases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 DRG 病例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case_no, patient_name, diagnosis, procedure, drg_code, reason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agents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保存协作 Agent 信息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name, type, status, description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messages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保存协作消息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agent_id, sender, content,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documents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保存文档元数据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filename, path, uploader_id, created_at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test_cases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保存测试用例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steps, expected, status, owner_id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submissions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保存项目提交记录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description, file_path, status</w:t>
            </w:r>
          </w:p>
        </w:tc>
      </w:tr>
      <w:tr>
        <w:tc>
          <w:tcPr>
            <w:tcW w:type="dxa" w:w="18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mobile_reports</w:t>
            </w:r>
          </w:p>
        </w:tc>
        <w:tc>
          <w:tcPr>
            <w:tcW w:type="dxa" w:w="238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保存移动端日报</w:t>
            </w:r>
          </w:p>
        </w:tc>
        <w:tc>
          <w:tcPr>
            <w:tcW w:type="dxa" w:w="4819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id, title, content, reporter_id, created_at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7 DRG 入组规则规格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本项目中的 DRG 入组规则属于课程演示版。它不是完整国家分组器，而是抽取了常见疾病大类和判断流程，用来说明 DRG 系统的基本思路。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MDC 编码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疾病大类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示例判断依据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MDCB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神经系统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脑梗死、脑出血、癫痫等诊断关键词或编码。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MDCA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循环系统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冠心病、心衰、高血压、心律失常等。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MDCD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呼吸系统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肺炎、慢阻肺、呼吸衰竭等。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MDCG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消化系统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胃肠疾病、肝胆疾病、消化道手术等。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MDCH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肝胆胰系统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肝炎、胆囊、胰腺相关疾病。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MDCF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肾脏与泌尿系统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肾炎、泌尿感染、肾衰等。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MDCE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骨科与肌肉系统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骨折、关节置换、骨科手术等。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MDCL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感染与传染病</w:t>
            </w:r>
          </w:p>
        </w:tc>
        <w:tc>
          <w:tcPr>
            <w:tcW w:type="dxa" w:w="5103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感染、败血症、传染病相关病例。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严重程度判断主要根据次要诊断中是否出现并发症或合并症。一般病例使用普通后缀，存在 CC 时进入中等复杂程度，存在 MCC 时进入更高复杂程度。这样设计虽然简化，但有利于演示 DRG 分类为什么会因为并发症不同而产生差异。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8 接口与页面清单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系统采用 Flask 路由组织页面和接口。下面列出课程演示中最需要说明的路由，不把每个静态资源都列入需求文档。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948"/>
        <w:gridCol w:w="2948"/>
        <w:gridCol w:w="2948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路由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方法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作用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系统首页或登录后的入口页面。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/login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用户登录。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/register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用户注册。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/logout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退出登录。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/dashboard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仪表盘统计页面。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需求分析项目创建和结果查看。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/cases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 病例列表、新增和入组。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/cases/&lt;id&gt;/delete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删除指定模拟病例。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/documents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文档上传、列表查看。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/documents/&lt;id&gt;/download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下载指定文档。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/tests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测试用例维护。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/submit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项目材料提交。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移动端首页。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/mobile/analysis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移动端需求分析。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/mobile/reports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GET/POST</w:t>
            </w:r>
          </w:p>
        </w:tc>
        <w:tc>
          <w:tcPr>
            <w:tcW w:type="dxa" w:w="4536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移动端日报记录。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9 输入校验规则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输入校验的目的不是把所有错误都挡住，而是减少明显无效数据进入数据库。课程项目中主要从长度、必填项和角色合法性三个方面进行控制。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输入项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规则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用户名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长度 3-20 个字符，不允许为空。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密码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不少于 6 个字符，注册和登录时都需要校验。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角色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只能选择 admin、doctor、analyst 三类之一。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项目名称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40 个字符，不能为空。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业务描述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300 个字符，说明要能看出业务背景。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病例姓名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模拟姓名不超过 30 个字符，不能填写真实患者信息。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诊断/手术名称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建议不超过 60 个字符，编码不超过 40 个字符。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移动端日报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标题不超过 50 个字符，内容不超过 500 个字符。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10 技术约束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后端使用 Python 3.10+ 与 Flask 3.0.3，方便课程环境快速运行。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数据库使用 SQLite，适合原型系统和单机演示。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页面使用 Jinja2 模板、原生 CSS 和少量 JavaScript，不引入过重的前端框架。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智能分析使用本地微型 LLM 或规则模拟，不依赖外部 API。</w:t>
      </w:r>
    </w:p>
    <w:p>
      <w:pPr>
        <w:pStyle w:val="ListBullet"/>
        <w:spacing w:line="288" w:lineRule="auto" w:after="60"/>
      </w:pPr>
      <w:r>
        <w:rPr>
          <w:rFonts w:ascii="宋体" w:hAnsi="宋体" w:eastAsia="宋体"/>
          <w:sz w:val="21"/>
        </w:rPr>
        <w:t>默认运行方式为执行 python run_server.py，开发环境端口为 5000。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11 验收标准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验收时既要看系统能不能运行，也要看文档、测试和演示是否能串起来。我们把验收标准分为运行检查、功能检查和文档检查三类。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类别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验收内容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运行检查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能够在本地启动 Flask 服务，登录后进入仪表盘，数据库能够正常初始化。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功能检查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可以新增需求分析项目、新增病例、执行 DRG 入组、上传文档、维护测试用例和提交材料。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权限检查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未登录用户不能访问业务页面，不同角色看到的功能范围基本符合设计。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移动端检查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手机宽度下页面布局不明显错位，主要按钮和输入框可操作。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文档检查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需求分析、分工、数据模型、接口、测试和项目边界说明完整。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演示检查</w:t>
            </w:r>
          </w:p>
        </w:tc>
        <w:tc>
          <w:tcPr>
            <w:tcW w:type="dxa" w:w="737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至少准备 2-3 条模拟病例，能展示不同诊断或并发症对入组结果的影响。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12 术语表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术语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DRG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Diagnosis Related Groups，按疾病诊断相关分组。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MDC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Major Diagnostic Category，主要诊断大类。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ADRG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相邻诊断相关组，是 DRG 分组过程中的中间层次。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Complication or Comorbidity，普通并发症或合并症。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MCC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Major Complication or Comorbidity，严重并发症或合并症。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病例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本系统中的模拟病案记录，用于演示入组过程。</w:t>
            </w:r>
          </w:p>
        </w:tc>
      </w:tr>
      <w:tr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本地微型 LLM</w:t>
            </w:r>
          </w:p>
        </w:tc>
        <w:tc>
          <w:tcPr>
            <w:tcW w:type="dxa" w:w="6804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项目中用于辅助分析和说明的本地小模型或规则化模拟模块。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附录 A 默认演示账号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2211"/>
        <w:gridCol w:w="2211"/>
        <w:gridCol w:w="2211"/>
        <w:gridCol w:w="2211"/>
      </w:tblGrid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角色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用户名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密码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用途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管理员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admin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查看全局数据、管理文档和提交。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医生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doctor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录入病例、查看入组结果。</w:t>
            </w:r>
          </w:p>
        </w:tc>
      </w:tr>
      <w:tr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分析员</w:t>
            </w:r>
          </w:p>
        </w:tc>
        <w:tc>
          <w:tcPr>
            <w:tcW w:type="dxa" w:w="2268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analyst</w:t>
            </w:r>
          </w:p>
        </w:tc>
        <w:tc>
          <w:tcPr>
            <w:tcW w:type="dxa" w:w="1701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123456</w:t>
            </w:r>
          </w:p>
        </w:tc>
        <w:tc>
          <w:tcPr>
            <w:tcW w:type="dxa" w:w="3402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进行需求分析、测试和统计。</w:t>
            </w:r>
          </w:p>
        </w:tc>
      </w:tr>
    </w:tbl>
    <w:p/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这些账号只用于课程演示，不能直接用于真实系统。真实环境需要强密码、权限审计和日志记录。</w:t>
      </w:r>
    </w:p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附录 B 项目结构简要说明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4422"/>
        <w:gridCol w:w="4422"/>
      </w:tblGrid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目录/文件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app.py / run_server.py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Flask 应用入口和本地启动脚本。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templates/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Jinja2 页面模板，包括登录、仪表盘、病例、文档和移动端页面。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static/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CSS、JavaScript 和页面静态资源。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database/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SQLite 数据库文件或初始化相关内容。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docs/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需求分析文档、答辩材料和其他课程文档。</w:t>
            </w:r>
          </w:p>
        </w:tc>
      </w:tr>
      <w:tr>
        <w:tc>
          <w:tcPr>
            <w:tcW w:type="dxa" w:w="2835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tests/</w:t>
            </w:r>
          </w:p>
        </w:tc>
        <w:tc>
          <w:tcPr>
            <w:tcW w:type="dxa" w:w="6237"/>
          </w:tcPr>
          <w:p>
            <w:pPr>
              <w:spacing w:after="0"/>
            </w:pPr>
            <w:r>
              <w:rPr>
                <w:rFonts w:ascii="宋体" w:hAnsi="宋体" w:eastAsia="宋体"/>
                <w:sz w:val="21"/>
              </w:rPr>
            </w:r>
            <w:r>
              <w:rPr>
                <w:rFonts w:ascii="宋体" w:hAnsi="宋体" w:eastAsia="宋体"/>
                <w:b w:val="0"/>
                <w:sz w:val="21"/>
              </w:rPr>
              <w:t>测试用例或自动化测试脚本。</w:t>
            </w:r>
          </w:p>
        </w:tc>
      </w:tr>
    </w:tbl>
    <w:p/>
    <w:p>
      <w:pPr>
        <w:pStyle w:val="Heading1"/>
        <w:spacing w:before="160" w:after="120"/>
      </w:pPr>
      <w:r>
        <w:rPr>
          <w:rFonts w:ascii="黑体" w:hAnsi="黑体" w:eastAsia="黑体"/>
          <w:color w:val="000000"/>
        </w:rPr>
        <w:t>结语</w:t>
      </w:r>
    </w:p>
    <w:p>
      <w:pPr>
        <w:spacing w:line="300" w:lineRule="auto" w:after="120"/>
        <w:ind w:firstLine="420"/>
      </w:pPr>
      <w:r>
        <w:rPr>
          <w:rFonts w:ascii="宋体" w:hAnsi="宋体" w:eastAsia="宋体"/>
          <w:sz w:val="22"/>
        </w:rPr>
        <w:t>通过整理这个需求分析文档，我们对 DRG 系统的理解从单纯的“编码分组”扩展到了病例录入、规则解释、权限管理、文档协作和测试验收。对于课程项目来说，最重要的不是把真实医院系统完整复刻出来，而是把业务流程、技术实现和演示材料对应清楚。后续如果继续完善，可以优先补充更完整的编码库、更多病例样本以及更细的权限和日志功能。</w:t>
      </w:r>
    </w:p>
    <w:sectPr w:rsidR="00FC693F" w:rsidRPr="0006063C" w:rsidSect="00034616">
      <w:pgSz w:w="11906" w:h="16838"/>
      <w:pgMar w:top="1417" w:right="1531" w:bottom="1247" w:left="153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黑体" w:hAnsi="黑体" w:eastAsia="黑体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