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8514CA">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spacing w:line="240" w:lineRule="auto"/>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spacing w:line="240" w:lineRule="auto"/>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pgNumType w:start="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8514CA">
      <w:pPr>
        <w:spacing w:line="240" w:lineRule="auto"/>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8" o:title="项目投资现金流量表"/>
          </v:shape>
        </w:pict>
      </w:r>
    </w:p>
    <w:p w14:paraId="7B71FAA4" w14:textId="77777777" w:rsidR="00515010" w:rsidRDefault="008514CA">
      <w:pPr>
        <w:spacing w:line="240" w:lineRule="auto"/>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9" o:title="利润与利润分配表"/>
          </v:shape>
        </w:pict>
      </w:r>
    </w:p>
    <w:p w14:paraId="5EA954B2" w14:textId="77777777" w:rsidR="00515010" w:rsidRDefault="00515010"/>
    <w:p w14:paraId="212318E4" w14:textId="77777777" w:rsidR="00515010" w:rsidRDefault="00515010"/>
    <w:p w14:paraId="5A7EAFB4" w14:textId="77777777" w:rsidR="00515010" w:rsidRDefault="008514CA">
      <w:pPr>
        <w:spacing w:line="240" w:lineRule="auto"/>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30"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3682" w14:textId="77777777" w:rsidR="008514CA" w:rsidRDefault="008514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124FA" w14:textId="77777777" w:rsidR="008514CA" w:rsidRDefault="008514CA">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8514CA">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8514CA">
    <w:pPr>
      <w:pStyle w:val="aa"/>
      <w:pBdr>
        <w:top w:val="single" w:sz="4" w:space="1" w:color="auto"/>
      </w:pBdr>
      <w:tabs>
        <w:tab w:val="left" w:pos="210"/>
        <w:tab w:val="center" w:pos="4532"/>
      </w:tabs>
      <w:spacing w:line="240" w:lineRule="auto"/>
    </w:pPr>
    <w: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902596442"/>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8514CA">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6954" w14:textId="77777777" w:rsidR="008514CA" w:rsidRDefault="008514C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7957" w14:textId="77777777" w:rsidR="008514CA" w:rsidRDefault="008514C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