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142300">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spacing w:line="240" w:lineRule="auto"/>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spacing w:line="240" w:lineRule="auto"/>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142300">
      <w:pPr>
        <w:spacing w:line="240" w:lineRule="auto"/>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8" o:title="项目投资现金流量表"/>
          </v:shape>
        </w:pict>
      </w:r>
    </w:p>
    <w:p w14:paraId="4FE15570" w14:textId="77777777" w:rsidR="00C9564D" w:rsidRDefault="00142300">
      <w:pPr>
        <w:spacing w:line="240" w:lineRule="auto"/>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9" o:title="利润与利润分配表"/>
          </v:shape>
        </w:pict>
      </w:r>
    </w:p>
    <w:p w14:paraId="129785A1" w14:textId="77777777" w:rsidR="00C9564D" w:rsidRDefault="00C9564D"/>
    <w:p w14:paraId="59EE2018" w14:textId="77777777" w:rsidR="00C9564D" w:rsidRDefault="00C9564D"/>
    <w:p w14:paraId="1F5211D0" w14:textId="77777777" w:rsidR="00C9564D" w:rsidRDefault="00142300">
      <w:pPr>
        <w:spacing w:line="240" w:lineRule="auto"/>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30"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A41E" w14:textId="77777777" w:rsidR="00142300" w:rsidRDefault="0014230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05EA" w14:textId="77777777" w:rsidR="00142300" w:rsidRDefault="0014230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142300">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142300">
    <w:pPr>
      <w:pStyle w:val="aa"/>
      <w:pBdr>
        <w:top w:val="single" w:sz="4" w:space="1" w:color="auto"/>
      </w:pBdr>
      <w:tabs>
        <w:tab w:val="left" w:pos="210"/>
        <w:tab w:val="center" w:pos="4532"/>
      </w:tabs>
      <w:spacing w:line="240" w:lineRule="auto"/>
    </w:pPr>
    <w: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2012129238"/>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142300">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29E7" w14:textId="77777777" w:rsidR="00142300" w:rsidRDefault="0014230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CCA2" w14:textId="77777777" w:rsidR="00142300" w:rsidRDefault="0014230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