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bidi w:val="0"/>
        <w:spacing w:before="240" w:after="120"/>
        <w:jc w:val="start"/>
        <w:rPr>
          <w:rStyle w:val="Strong"/>
          <w:rFonts w:eastAsia="Arial" w:cs="Arial"/>
          <w:b/>
          <w:bCs/>
          <w:color w:val="1F3864"/>
          <w:sz w:val="42"/>
          <w:szCs w:val="42"/>
        </w:rPr>
      </w:pPr>
      <w:r>
        <w:rPr>
          <w:rStyle w:val="Strong"/>
          <w:rFonts w:eastAsia="Arial" w:cs="Arial"/>
          <w:b/>
          <w:bCs/>
          <w:color w:val="1F3864"/>
          <w:sz w:val="42"/>
          <w:szCs w:val="42"/>
        </w:rPr>
        <w:t>SOC Process for Incident Analysis and Closure</w:t>
      </w:r>
    </w:p>
    <w:p>
      <w:pPr>
        <w:pStyle w:val="Normal"/>
        <w:pBdr>
          <w:bottom w:val="single" w:sz="12" w:space="20" w:color="C00000"/>
        </w:pBdr>
        <w:bidi w:val="0"/>
        <w:spacing w:before="0" w:after="400"/>
        <w:jc w:val="center"/>
        <w:rPr/>
      </w:pPr>
      <w:r>
        <w:rPr>
          <w:rStyle w:val="Strong"/>
          <w:rFonts w:eastAsia="Arial" w:cs="Arial"/>
          <w:b/>
          <w:bCs/>
          <w:i/>
          <w:iCs/>
          <w:color w:val="2E75B6"/>
          <w:sz w:val="32"/>
          <w:szCs w:val="32"/>
        </w:rPr>
        <w:t>Research Report</w:t>
      </w:r>
    </w:p>
    <w:p>
      <w:pPr>
        <w:pStyle w:val="Heading1"/>
        <w:pBdr>
          <w:bottom w:val="single" w:sz="8" w:space="6" w:color="2E75B6"/>
        </w:pBdr>
        <w:bidi w:val="0"/>
        <w:spacing w:before="0" w:after="200"/>
        <w:jc w:val="start"/>
        <w:rPr>
          <w:rFonts w:ascii="Arial" w:hAnsi="Arial" w:eastAsia="Arial" w:cs="Arial"/>
          <w:b/>
          <w:bCs/>
          <w:color w:val="1F3864"/>
        </w:rPr>
      </w:pPr>
      <w:r>
        <w:rPr>
          <w:sz w:val="36"/>
          <w:szCs w:val="36"/>
        </w:rPr>
      </w:r>
    </w:p>
    <w:p>
      <w:pPr>
        <w:pStyle w:val="Heading1"/>
        <w:pBdr>
          <w:bottom w:val="single" w:sz="8" w:space="6" w:color="2E75B6"/>
        </w:pBdr>
        <w:bidi w:val="0"/>
        <w:spacing w:before="0" w:after="200"/>
        <w:jc w:val="start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1</w:t>
      </w:r>
      <w:r>
        <w:rPr>
          <w:rFonts w:eastAsia="Arial" w:cs="Arial" w:ascii="Arial" w:hAnsi="Arial"/>
          <w:b/>
          <w:bCs/>
          <w:color w:val="1F3864"/>
          <w:sz w:val="36"/>
          <w:szCs w:val="36"/>
        </w:rPr>
        <w:t xml:space="preserve">. </w:t>
      </w:r>
      <w:r>
        <w:rPr>
          <w:rFonts w:eastAsia="Arial" w:cs="Arial" w:ascii="Arial" w:hAnsi="Arial"/>
          <w:b/>
          <w:bCs/>
          <w:color w:val="1F3864"/>
          <w:sz w:val="36"/>
          <w:szCs w:val="36"/>
        </w:rPr>
        <w:t>Incident Analysis – Steps and Process</w:t>
      </w:r>
    </w:p>
    <w:p>
      <w:pPr>
        <w:pStyle w:val="Heading2"/>
        <w:bidi w:val="0"/>
        <w:jc w:val="start"/>
        <w:rPr>
          <w:rStyle w:val="Strong"/>
          <w:b/>
          <w:bCs/>
          <w:color w:val="000000"/>
        </w:rPr>
      </w:pPr>
      <w:r>
        <w:rPr>
          <w:rFonts w:eastAsia="Arial" w:cs="Arial"/>
          <w:b/>
          <w:bCs/>
          <w:i/>
          <w:iCs/>
          <w:color w:val="2E75B6"/>
          <w:sz w:val="32"/>
          <w:szCs w:val="32"/>
        </w:rPr>
      </w:r>
    </w:p>
    <w:p>
      <w:pPr>
        <w:pStyle w:val="Heading2"/>
        <w:bidi w:val="0"/>
        <w:spacing w:before="240" w:after="120"/>
        <w:jc w:val="start"/>
        <w:rPr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Style w:val="Strong"/>
          <w:rFonts w:eastAsia="Arial" w:cs="Arial"/>
          <w:b/>
          <w:bCs/>
          <w:i/>
          <w:iCs/>
          <w:color w:val="000000"/>
          <w:sz w:val="32"/>
          <w:szCs w:val="32"/>
        </w:rPr>
        <w:t>1. Collect Indicators and Precursors</w:t>
      </w:r>
    </w:p>
    <w:p>
      <w:pPr>
        <w:pStyle w:val="BodyText"/>
        <w:rPr/>
      </w:pPr>
      <w:r>
        <w:rPr/>
        <w:t>The first step is gathering all available information related to suspicious activity.</w:t>
      </w:r>
    </w:p>
    <w:p>
      <w:pPr>
        <w:pStyle w:val="Heading3"/>
        <w:rPr/>
      </w:pPr>
      <w:r>
        <w:rPr/>
        <w:t>Sources include: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User complaints (e.g., server unavailable)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Security alerts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IDS/IPS alerts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Firewall logs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System and application logs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Monitoring tools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br/>
        <w:t xml:space="preserve">Identify potential signs that an incident </w:t>
      </w:r>
      <w:r>
        <w:rPr>
          <w:rStyle w:val="Emphasis"/>
        </w:rPr>
        <w:t>might</w:t>
      </w:r>
      <w:r>
        <w:rPr/>
        <w:t xml:space="preserve"> be occurring.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Validate Indicators (Initial Evaluation)</w:t>
      </w:r>
    </w:p>
    <w:p>
      <w:pPr>
        <w:pStyle w:val="BodyText"/>
        <w:rPr/>
      </w:pPr>
      <w:r>
        <w:rPr/>
        <w:t>Not every alert represents a real incident.</w:t>
      </w:r>
    </w:p>
    <w:p>
      <w:pPr>
        <w:pStyle w:val="BodyText"/>
        <w:rPr/>
      </w:pPr>
      <w:r>
        <w:rPr/>
        <w:t>Analysts must: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Check whether indicators are </w:t>
      </w:r>
      <w:r>
        <w:rPr>
          <w:rStyle w:val="Strong"/>
        </w:rPr>
        <w:t>true or false positives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Verify alert accuracy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Determine if activity could be caused by: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System failure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Misconfiguration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Human error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Normal operations</w:t>
      </w:r>
    </w:p>
    <w:p>
      <w:pPr>
        <w:pStyle w:val="BodyText"/>
        <w:rPr/>
      </w:pPr>
      <w:r>
        <w:rPr>
          <w:rStyle w:val="Strong"/>
        </w:rPr>
        <w:t>Goal:</w:t>
      </w:r>
      <w:r>
        <w:rPr/>
        <w:t xml:space="preserve"> Distinguish between: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Security Event → normal or harmless activity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Security Incident → actual threat impacting CIA (Confidentiality, Integrity, Availability)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Perform Initial Incident Analysis</w:t>
      </w:r>
    </w:p>
    <w:p>
      <w:pPr>
        <w:pStyle w:val="BodyText"/>
        <w:rPr/>
      </w:pPr>
      <w:r>
        <w:rPr/>
        <w:t>Once suspicious activity is confirmed, analysts perform a quick assessment.</w:t>
      </w:r>
    </w:p>
    <w:p>
      <w:pPr>
        <w:pStyle w:val="Heading3"/>
        <w:rPr/>
      </w:pPr>
      <w:r>
        <w:rPr/>
        <w:t>Determine: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Affected systems or networks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Attack origin (user, IP, system)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Attack method or tools used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Vulnerabilities exploited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How the incident is occurring</w:t>
      </w:r>
    </w:p>
    <w:p>
      <w:pPr>
        <w:pStyle w:val="BodyText"/>
        <w:rPr/>
      </w:pPr>
      <w:r>
        <w:rPr>
          <w:rStyle w:val="Strong"/>
        </w:rPr>
        <w:t>Outcome:</w:t>
      </w:r>
      <w:r>
        <w:rPr/>
        <w:br/>
        <w:t>Provides enough understanding to prioritize containment and response actions.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Understand Normal System Behavior</w:t>
      </w:r>
    </w:p>
    <w:p>
      <w:pPr>
        <w:pStyle w:val="BodyText"/>
        <w:rPr/>
      </w:pPr>
      <w:r>
        <w:rPr/>
        <w:t>Analysts compare current activity against normal behavior.</w:t>
      </w:r>
    </w:p>
    <w:p>
      <w:pPr>
        <w:pStyle w:val="BodyText"/>
        <w:rPr/>
      </w:pPr>
      <w:r>
        <w:rPr/>
        <w:t>This involves: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Reviewing historical logs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Understanding normal traffic patterns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Knowing standard system operations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Identifying abnormal deviations</w:t>
      </w:r>
    </w:p>
    <w:p>
      <w:pPr>
        <w:pStyle w:val="BodyText"/>
        <w:rPr/>
      </w:pPr>
      <w:r>
        <w:rPr>
          <w:rStyle w:val="Strong"/>
        </w:rPr>
        <w:t>Why important:</w:t>
      </w:r>
      <w:r>
        <w:rPr/>
        <w:br/>
        <w:t>Incidents are often detected through small anomalies.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Profile Networks and Systems</w:t>
      </w:r>
    </w:p>
    <w:p>
      <w:pPr>
        <w:pStyle w:val="BodyText"/>
        <w:rPr/>
      </w:pPr>
      <w:r>
        <w:rPr/>
        <w:t>Profiling establishes a baseline of expected activity.</w:t>
      </w:r>
    </w:p>
    <w:p>
      <w:pPr>
        <w:pStyle w:val="Heading3"/>
        <w:rPr/>
      </w:pPr>
      <w:r>
        <w:rPr/>
        <w:t>Examples: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File integrity checks (checksums)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Average network bandwidth usage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Normal login patterns</w:t>
      </w:r>
    </w:p>
    <w:p>
      <w:pPr>
        <w:pStyle w:val="BodyText"/>
        <w:rPr/>
      </w:pPr>
      <w:r>
        <w:rPr>
          <w:rStyle w:val="Strong"/>
        </w:rPr>
        <w:t>Benefit:</w:t>
      </w:r>
      <w:r>
        <w:rPr/>
        <w:br/>
        <w:t>Makes unusual activity easier to identify.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Perform Event Correlation</w:t>
      </w:r>
    </w:p>
    <w:p>
      <w:pPr>
        <w:pStyle w:val="BodyText"/>
        <w:rPr/>
      </w:pPr>
      <w:r>
        <w:rPr/>
        <w:t>Analysts correlate data from multiple sources.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Firewall log → source IP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Application log → username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IDPS alert → attack attempt</w:t>
      </w:r>
    </w:p>
    <w:p>
      <w:pPr>
        <w:pStyle w:val="BodyText"/>
        <w:rPr/>
      </w:pPr>
      <w:r>
        <w:rPr/>
        <w:t>Combining evidence helps confirm whether an attack succeeded.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Validate incidents using multiple data points.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Review and Retain Logs</w:t>
      </w:r>
    </w:p>
    <w:p>
      <w:pPr>
        <w:pStyle w:val="BodyText"/>
        <w:rPr/>
      </w:pPr>
      <w:r>
        <w:rPr/>
        <w:t>Incident information may exist across many systems.</w:t>
      </w:r>
    </w:p>
    <w:p>
      <w:pPr>
        <w:pStyle w:val="BodyText"/>
        <w:rPr/>
      </w:pPr>
      <w:r>
        <w:rPr/>
        <w:t>Organizations must: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Maintain log retention policies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Preserve historical logs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logs for timeline reconstruction</w:t>
      </w:r>
    </w:p>
    <w:p>
      <w:pPr>
        <w:pStyle w:val="BodyText"/>
        <w:rPr/>
      </w:pPr>
      <w:r>
        <w:rPr/>
        <w:t>Older logs may reveal: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Reconnaissance activity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Earlier attack attempts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8. Synchronize System Time (Timestamp Validation)</w:t>
      </w:r>
    </w:p>
    <w:p>
      <w:pPr>
        <w:pStyle w:val="BodyText"/>
        <w:rPr/>
      </w:pPr>
      <w:r>
        <w:rPr/>
        <w:t>All systems should use synchronized clocks (via NTP).</w:t>
      </w:r>
    </w:p>
    <w:p>
      <w:pPr>
        <w:pStyle w:val="BodyText"/>
        <w:rPr/>
      </w:pPr>
      <w:r>
        <w:rPr>
          <w:rStyle w:val="Strong"/>
        </w:rPr>
        <w:t>Reason: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Accurate timelines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Easier event correlation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Reliable forensic evidence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9. Research Suspicious Activity</w:t>
      </w:r>
    </w:p>
    <w:p>
      <w:pPr>
        <w:pStyle w:val="BodyText"/>
        <w:rPr/>
      </w:pPr>
      <w:r>
        <w:rPr/>
        <w:t>Analysts investigate unknown behaviors using: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Internal knowledge bases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Threat intelligence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Internet research</w:t>
      </w:r>
    </w:p>
    <w:p>
      <w:pPr>
        <w:pStyle w:val="BodyText"/>
        <w:rPr/>
      </w:pPr>
      <w:r>
        <w:rPr/>
        <w:t>Example:</w:t>
        <w:br/>
        <w:t>Searching unusual port numbers or malware indicators.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10. Collect Additional Evidence (Packet Capture)</w:t>
      </w:r>
    </w:p>
    <w:p>
      <w:pPr>
        <w:pStyle w:val="BodyText"/>
        <w:rPr/>
      </w:pPr>
      <w:r>
        <w:rPr/>
        <w:t>If logs lack sufficient detail: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packet sniffers to capture network traffic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Apply filters to capture relevant data only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Follow organizational approval procedures</w:t>
      </w:r>
    </w:p>
    <w:p>
      <w:pPr>
        <w:pStyle w:val="BodyText"/>
        <w:rPr/>
      </w:pPr>
      <w:r>
        <w:rPr>
          <w:rStyle w:val="Strong"/>
        </w:rPr>
        <w:t>Goal:</w:t>
      </w:r>
      <w:r>
        <w:rPr/>
        <w:t xml:space="preserve"> Gain deeper visibility into attacker activity.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11. Filter and Prioritize Data</w:t>
      </w:r>
    </w:p>
    <w:p>
      <w:pPr>
        <w:pStyle w:val="BodyText"/>
        <w:rPr/>
      </w:pPr>
      <w:r>
        <w:rPr/>
        <w:t>Since organizations may receive thousands or millions of alerts daily:</w:t>
      </w:r>
    </w:p>
    <w:p>
      <w:pPr>
        <w:pStyle w:val="BodyText"/>
        <w:rPr/>
      </w:pPr>
      <w:r>
        <w:rPr/>
        <w:t>Analysts must: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Filter low-risk alerts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Prioritize high-severity indicators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Focus investigation resources efficiently</w:t>
      </w:r>
    </w:p>
    <w:p>
      <w:pPr>
        <w:pStyle w:val="BodyText"/>
        <w:rPr/>
      </w:pPr>
      <w:r>
        <w:rPr/>
        <w:t xml:space="preserve"> </w:t>
      </w:r>
      <w:r>
        <w:rPr/>
        <w:t>Risk: Over-filtering may hide new threats.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12. Use Knowledge Base and Documentation</w:t>
      </w:r>
    </w:p>
    <w:p>
      <w:pPr>
        <w:pStyle w:val="BodyText"/>
        <w:rPr/>
      </w:pPr>
      <w:r>
        <w:rPr/>
        <w:t>Maintain shared reference information including: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Known indicators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Alert explanations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Error codes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Previous incidents</w:t>
      </w:r>
    </w:p>
    <w:p>
      <w:pPr>
        <w:pStyle w:val="BodyText"/>
        <w:rPr/>
      </w:pPr>
      <w:r>
        <w:rPr/>
        <w:t>This improves analysis speed and consistency.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13. Collaborate and Seek Assistance</w:t>
      </w:r>
    </w:p>
    <w:p>
      <w:pPr>
        <w:pStyle w:val="BodyText"/>
        <w:rPr/>
      </w:pPr>
      <w:r>
        <w:rPr/>
        <w:t>If analysis is unclear:</w:t>
      </w:r>
    </w:p>
    <w:p>
      <w:pPr>
        <w:pStyle w:val="BodyText"/>
        <w:rPr/>
      </w:pPr>
      <w:r>
        <w:rPr/>
        <w:t>Consult: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Internal security teams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System administrators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External incident response teams or CSIRTs</w:t>
      </w:r>
    </w:p>
    <w:p>
      <w:pPr>
        <w:pStyle w:val="BodyText"/>
        <w:rPr/>
      </w:pPr>
      <w:r>
        <w:rPr/>
        <w:t>Accurate understanding is required before containment and eradication.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14. Document Analysis Activities</w:t>
      </w:r>
    </w:p>
    <w:p>
      <w:pPr>
        <w:pStyle w:val="BodyText"/>
        <w:rPr/>
      </w:pPr>
      <w:r>
        <w:rPr/>
        <w:t>Throughout analysis, the team must document: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Actions taken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Evidence collected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Decisions made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Findings</w:t>
      </w:r>
    </w:p>
    <w:p>
      <w:pPr>
        <w:pStyle w:val="BodyText"/>
        <w:rPr/>
      </w:pPr>
      <w:r>
        <w:rPr>
          <w:rStyle w:val="Strong"/>
        </w:rPr>
        <w:t>Purpose: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Incident tracking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Legal evidence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Future learning</w:t>
      </w:r>
    </w:p>
    <w:p>
      <w:pPr>
        <w:pStyle w:val="BodyText"/>
        <w:bidi w:val="0"/>
        <w:spacing w:before="240" w:after="120"/>
        <w:jc w:val="start"/>
        <w:rPr>
          <w:rStyle w:val="Strong"/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1"/>
        <w:pBdr>
          <w:bottom w:val="single" w:sz="8" w:space="6" w:color="2E75B6"/>
        </w:pBdr>
        <w:bidi w:val="0"/>
        <w:spacing w:before="0" w:after="200"/>
        <w:jc w:val="start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2. Steps for Closing Incidents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  <w:t>1. Check That All Planned Actions Are Completed</w:t>
      </w:r>
    </w:p>
    <w:p>
      <w:pPr>
        <w:pStyle w:val="BodyText"/>
        <w:rPr/>
      </w:pPr>
      <w:r>
        <w:rPr/>
        <w:t>a). Review all actions performed during previous phases.</w:t>
      </w:r>
    </w:p>
    <w:p>
      <w:pPr>
        <w:pStyle w:val="BodyText"/>
        <w:rPr/>
      </w:pPr>
      <w:r>
        <w:rPr/>
        <w:t>b). All investigation actions must have been recorded.</w:t>
      </w:r>
    </w:p>
    <w:p>
      <w:pPr>
        <w:pStyle w:val="BodyText"/>
        <w:rPr/>
      </w:pPr>
      <w:r>
        <w:rPr/>
        <w:t>c). Containment and resolution measures must be documented in the SIRP.</w:t>
      </w:r>
    </w:p>
    <w:p>
      <w:pPr>
        <w:pStyle w:val="BodyText"/>
        <w:rPr/>
      </w:pPr>
      <w:r>
        <w:rPr/>
        <w:t>d). Every action must include the exact date and time.</w:t>
      </w:r>
    </w:p>
    <w:p>
      <w:pPr>
        <w:pStyle w:val="BodyText"/>
        <w:rPr/>
      </w:pPr>
      <w:r>
        <w:rPr/>
        <w:t>e). Review the list of planned containment and incident resolution actions.</w:t>
      </w:r>
    </w:p>
    <w:p>
      <w:pPr>
        <w:pStyle w:val="BodyText"/>
        <w:rPr/>
      </w:pPr>
      <w:r>
        <w:rPr/>
        <w:t>f). Review investigation conclusions and actions carried out.</w:t>
      </w:r>
    </w:p>
    <w:p>
      <w:pPr>
        <w:pStyle w:val="BodyText"/>
        <w:rPr/>
      </w:pPr>
      <w:r>
        <w:rPr/>
        <w:t>g). Verify whether all planned actions have been completed.</w:t>
      </w:r>
    </w:p>
    <w:p>
      <w:pPr>
        <w:pStyle w:val="BodyText"/>
        <w:rPr/>
      </w:pPr>
      <w:r>
        <w:rPr/>
        <w:t>h). Check for gaps in understanding the incident or uncorrected attacker activities.</w:t>
      </w:r>
    </w:p>
    <w:p>
      <w:pPr>
        <w:pStyle w:val="BodyText"/>
        <w:bidi w:val="0"/>
        <w:spacing w:before="240" w:after="120"/>
        <w:jc w:val="start"/>
        <w:rPr>
          <w:rStyle w:val="Strong"/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Fonts w:eastAsia="Arial" w:cs="Arial"/>
          <w:b/>
          <w:bCs/>
          <w:i/>
          <w:iCs/>
          <w:color w:val="2E75B6"/>
          <w:sz w:val="32"/>
          <w:szCs w:val="32"/>
        </w:rPr>
      </w:r>
    </w:p>
    <w:p>
      <w:pPr>
        <w:pStyle w:val="Heading2"/>
        <w:bidi w:val="0"/>
        <w:spacing w:before="240" w:after="120"/>
        <w:jc w:val="start"/>
        <w:rPr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Style w:val="Strong"/>
          <w:rFonts w:eastAsia="Arial" w:cs="Arial"/>
          <w:b/>
          <w:bCs/>
          <w:i/>
          <w:iCs/>
          <w:color w:val="000000"/>
          <w:sz w:val="28"/>
          <w:szCs w:val="28"/>
        </w:rPr>
        <w:t>2. Confirm That It Is Safe to Return to Normal Operations</w:t>
      </w:r>
    </w:p>
    <w:p>
      <w:pPr>
        <w:pStyle w:val="BodyText"/>
        <w:rPr/>
      </w:pPr>
      <w:r>
        <w:rPr/>
        <w:t>a). Observe affected systems before closing the incident.</w:t>
      </w:r>
    </w:p>
    <w:p>
      <w:pPr>
        <w:pStyle w:val="BodyText"/>
        <w:rPr/>
      </w:pPr>
      <w:r>
        <w:rPr/>
        <w:t>b). Confirm that the attacker has been removed from the system.</w:t>
      </w:r>
    </w:p>
    <w:p>
      <w:pPr>
        <w:pStyle w:val="BodyText"/>
        <w:rPr/>
      </w:pPr>
      <w:r>
        <w:rPr/>
        <w:t>c). Verify that systems have returned to normal operation.</w:t>
      </w:r>
    </w:p>
    <w:p>
      <w:pPr>
        <w:pStyle w:val="BodyText"/>
        <w:rPr/>
      </w:pPr>
      <w:r>
        <w:rPr/>
        <w:t>d). Monitor system changes introduced during incident resolution.</w:t>
      </w:r>
    </w:p>
    <w:p>
      <w:pPr>
        <w:pStyle w:val="BodyText"/>
        <w:rPr/>
      </w:pPr>
      <w:r>
        <w:rPr/>
        <w:t>e). Ensure modifications do not negatively impact interconnected systems.</w:t>
      </w:r>
    </w:p>
    <w:p>
      <w:pPr>
        <w:pStyle w:val="BodyText"/>
        <w:bidi w:val="0"/>
        <w:spacing w:before="240" w:after="120"/>
        <w:jc w:val="start"/>
        <w:rPr>
          <w:rStyle w:val="Strong"/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Fonts w:eastAsia="Arial" w:cs="Arial"/>
          <w:b/>
          <w:bCs/>
          <w:i/>
          <w:iCs/>
          <w:color w:val="2E75B6"/>
          <w:sz w:val="32"/>
          <w:szCs w:val="32"/>
        </w:rPr>
      </w:r>
    </w:p>
    <w:p>
      <w:pPr>
        <w:pStyle w:val="Heading2"/>
        <w:bidi w:val="0"/>
        <w:spacing w:before="240" w:after="120"/>
        <w:jc w:val="start"/>
        <w:rPr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Style w:val="Strong"/>
          <w:rFonts w:eastAsia="Arial" w:cs="Arial"/>
          <w:b/>
          <w:bCs/>
          <w:i/>
          <w:iCs/>
          <w:color w:val="000000"/>
          <w:sz w:val="28"/>
          <w:szCs w:val="28"/>
        </w:rPr>
        <w:t>3. Review Legal Obligations</w:t>
      </w:r>
    </w:p>
    <w:p>
      <w:pPr>
        <w:pStyle w:val="BodyText"/>
        <w:rPr/>
      </w:pPr>
      <w:r>
        <w:rPr/>
        <w:t>a). Verify that all legal requirements related to the incident are fulfilled.</w:t>
      </w:r>
    </w:p>
    <w:p>
      <w:pPr>
        <w:pStyle w:val="BodyText"/>
        <w:rPr/>
      </w:pPr>
      <w:r>
        <w:rPr/>
        <w:t>b). Initiate complaint procedures through police or national law enforcement if compensation is required.</w:t>
      </w:r>
    </w:p>
    <w:p>
      <w:pPr>
        <w:pStyle w:val="BodyText"/>
        <w:rPr/>
      </w:pPr>
      <w:r>
        <w:rPr/>
        <w:t>c). Report incidents to state or national authorities when required for digital or essential service providers.</w:t>
      </w:r>
    </w:p>
    <w:p>
      <w:pPr>
        <w:pStyle w:val="BodyText"/>
        <w:rPr/>
      </w:pPr>
      <w:r>
        <w:rPr/>
        <w:t>d). Report personal data breaches to the relevant regulatory body when personal information is involved.</w:t>
      </w:r>
    </w:p>
    <w:p>
      <w:pPr>
        <w:pStyle w:val="BodyText"/>
        <w:bidi w:val="0"/>
        <w:spacing w:before="240" w:after="120"/>
        <w:jc w:val="start"/>
        <w:rPr>
          <w:rStyle w:val="Strong"/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Fonts w:eastAsia="Arial" w:cs="Arial"/>
          <w:b/>
          <w:bCs/>
          <w:i/>
          <w:iCs/>
          <w:color w:val="2E75B6"/>
          <w:sz w:val="32"/>
          <w:szCs w:val="32"/>
        </w:rPr>
      </w:r>
    </w:p>
    <w:p>
      <w:pPr>
        <w:pStyle w:val="Heading2"/>
        <w:bidi w:val="0"/>
        <w:spacing w:before="240" w:after="120"/>
        <w:jc w:val="start"/>
        <w:rPr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Style w:val="Strong"/>
          <w:rFonts w:eastAsia="Arial" w:cs="Arial"/>
          <w:b/>
          <w:bCs/>
          <w:i/>
          <w:iCs/>
          <w:color w:val="000000"/>
          <w:sz w:val="28"/>
          <w:szCs w:val="28"/>
        </w:rPr>
        <w:t>4. Communicate With Stakeholders</w:t>
      </w:r>
    </w:p>
    <w:p>
      <w:pPr>
        <w:pStyle w:val="BodyText"/>
        <w:rPr/>
      </w:pPr>
      <w:r>
        <w:rPr/>
        <w:t>a). Communicate with teams impacted by the incident or related changes.</w:t>
      </w:r>
    </w:p>
    <w:p>
      <w:pPr>
        <w:pStyle w:val="BodyText"/>
        <w:rPr/>
      </w:pPr>
      <w:r>
        <w:rPr/>
        <w:t>b). Explain the cause of the incident if identified.</w:t>
      </w:r>
    </w:p>
    <w:p>
      <w:pPr>
        <w:pStyle w:val="BodyText"/>
        <w:rPr/>
      </w:pPr>
      <w:r>
        <w:rPr/>
        <w:t>c). Inform stakeholders about impacts experienced.</w:t>
      </w:r>
    </w:p>
    <w:p>
      <w:pPr>
        <w:pStyle w:val="BodyText"/>
        <w:rPr/>
      </w:pPr>
      <w:r>
        <w:rPr/>
        <w:t>d). Describe actions taken to manage and correct the incident.</w:t>
      </w:r>
    </w:p>
    <w:p>
      <w:pPr>
        <w:pStyle w:val="BodyText"/>
        <w:rPr/>
      </w:pPr>
      <w:r>
        <w:rPr/>
        <w:t>e). Provide guidance on avoiding or detecting similar incidents.</w:t>
      </w:r>
    </w:p>
    <w:p>
      <w:pPr>
        <w:pStyle w:val="BodyText"/>
        <w:rPr/>
      </w:pPr>
      <w:r>
        <w:rPr/>
        <w:t>f). Share lessons learned when poor security practices contributed to the incident.</w:t>
      </w:r>
    </w:p>
    <w:p>
      <w:pPr>
        <w:pStyle w:val="BodyText"/>
        <w:bidi w:val="0"/>
        <w:spacing w:before="240" w:after="120"/>
        <w:jc w:val="start"/>
        <w:rPr>
          <w:rStyle w:val="Strong"/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Fonts w:eastAsia="Arial" w:cs="Arial"/>
          <w:b/>
          <w:bCs/>
          <w:i/>
          <w:iCs/>
          <w:color w:val="2E75B6"/>
          <w:sz w:val="32"/>
          <w:szCs w:val="32"/>
        </w:rPr>
      </w:r>
    </w:p>
    <w:p>
      <w:pPr>
        <w:pStyle w:val="Heading2"/>
        <w:bidi w:val="0"/>
        <w:spacing w:before="240" w:after="120"/>
        <w:jc w:val="start"/>
        <w:rPr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Style w:val="Strong"/>
          <w:rFonts w:eastAsia="Arial" w:cs="Arial"/>
          <w:b/>
          <w:bCs/>
          <w:i/>
          <w:iCs/>
          <w:color w:val="000000"/>
          <w:sz w:val="28"/>
          <w:szCs w:val="28"/>
        </w:rPr>
        <w:t>5. Close the Incident</w:t>
      </w:r>
    </w:p>
    <w:p>
      <w:pPr>
        <w:pStyle w:val="BodyText"/>
        <w:rPr/>
      </w:pPr>
      <w:r>
        <w:rPr/>
        <w:t>a). Close related tickets in the SIRP.</w:t>
      </w:r>
    </w:p>
    <w:p>
      <w:pPr>
        <w:pStyle w:val="BodyText"/>
        <w:rPr/>
      </w:pPr>
      <w:r>
        <w:rPr/>
        <w:t>b). Change the incident status in the SOAR platform.</w:t>
      </w:r>
    </w:p>
    <w:p>
      <w:pPr>
        <w:pStyle w:val="BodyText"/>
        <w:bidi w:val="0"/>
        <w:spacing w:before="240" w:after="120"/>
        <w:jc w:val="start"/>
        <w:rPr>
          <w:rStyle w:val="Strong"/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Fonts w:eastAsia="Arial" w:cs="Arial"/>
          <w:b/>
          <w:bCs/>
          <w:i/>
          <w:iCs/>
          <w:color w:val="2E75B6"/>
          <w:sz w:val="32"/>
          <w:szCs w:val="32"/>
        </w:rPr>
      </w:r>
    </w:p>
    <w:p>
      <w:pPr>
        <w:pStyle w:val="Heading2"/>
        <w:bidi w:val="0"/>
        <w:spacing w:before="240" w:after="120"/>
        <w:jc w:val="start"/>
        <w:rPr>
          <w:rFonts w:eastAsia="Arial" w:cs="Arial"/>
          <w:b/>
          <w:bCs/>
          <w:i/>
          <w:i/>
          <w:iCs/>
          <w:color w:val="2E75B6"/>
          <w:sz w:val="32"/>
          <w:szCs w:val="32"/>
        </w:rPr>
      </w:pPr>
      <w:r>
        <w:rPr>
          <w:rStyle w:val="Strong"/>
          <w:rFonts w:eastAsia="Arial" w:cs="Arial"/>
          <w:b/>
          <w:bCs/>
          <w:i/>
          <w:iCs/>
          <w:color w:val="000000"/>
          <w:sz w:val="28"/>
          <w:szCs w:val="28"/>
        </w:rPr>
        <w:t>6. Learn From the Incident</w:t>
      </w:r>
    </w:p>
    <w:p>
      <w:pPr>
        <w:pStyle w:val="BodyText"/>
        <w:rPr/>
      </w:pPr>
      <w:r>
        <w:rPr/>
        <w:t>a). Review how the incident was handled by the SOC.</w:t>
      </w:r>
    </w:p>
    <w:p>
      <w:pPr>
        <w:pStyle w:val="BodyText"/>
        <w:rPr/>
      </w:pPr>
      <w:r>
        <w:rPr/>
        <w:t>b). Evaluate SOC performance and response effectiveness.</w:t>
      </w:r>
    </w:p>
    <w:p>
      <w:pPr>
        <w:pStyle w:val="BodyText"/>
        <w:spacing w:before="0" w:after="140"/>
        <w:rPr/>
      </w:pPr>
      <w:r>
        <w:rPr/>
        <w:t>c). Identify improvements for future incident handling.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6</Pages>
  <Words>882</Words>
  <Characters>5258</Characters>
  <CharactersWithSpaces>5930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2026-03-02T16:13:37Z</dcterms:created>
  <dc:creator/>
  <dc:description/>
  <dc:language>en-US</dc:language>
  <cp:lastModifiedBy/>
  <dcterms:modified xsi:type="dcterms:W3CDTF">2026-03-02T22:45:30Z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