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sz w:val="36"/>
          <w:szCs w:val="36"/>
        </w:rPr>
      </w:pPr>
      <w:r>
        <w:rPr>
          <w:sz w:val="36"/>
          <w:szCs w:val="36"/>
        </w:rPr>
        <w:t>Fraud Investigations Using Application Logs</w:t>
      </w:r>
    </w:p>
    <w:p>
      <w:pPr>
        <w:pStyle w:val="Normal"/>
        <w:bidi w:val="0"/>
        <w:jc w:val="start"/>
        <w:rPr/>
      </w:pPr>
      <w:r>
        <w:rPr/>
      </w:r>
    </w:p>
    <w:p>
      <w:pPr>
        <w:pStyle w:val="Normal"/>
        <w:bidi w:val="0"/>
        <w:jc w:val="start"/>
        <w:rPr>
          <w:sz w:val="16"/>
          <w:szCs w:val="16"/>
        </w:rPr>
      </w:pPr>
      <w:r>
        <w:rPr>
          <w:sz w:val="16"/>
          <w:szCs w:val="16"/>
        </w:rPr>
        <w:t>Author : Vineeth M</w:t>
      </w:r>
    </w:p>
    <w:p>
      <w:pPr>
        <w:pStyle w:val="Normal"/>
        <w:bidi w:val="0"/>
        <w:jc w:val="start"/>
        <w:rPr>
          <w:sz w:val="16"/>
          <w:szCs w:val="16"/>
        </w:rPr>
      </w:pPr>
      <w:r>
        <w:rPr>
          <w:sz w:val="16"/>
          <w:szCs w:val="16"/>
        </w:rPr>
        <w:t>Date: 03-04-2026</w:t>
      </w:r>
    </w:p>
    <w:p>
      <w:pPr>
        <w:pStyle w:val="Normal"/>
        <w:bidi w:val="0"/>
        <w:jc w:val="start"/>
        <w:rPr>
          <w:sz w:val="16"/>
          <w:szCs w:val="16"/>
        </w:rPr>
      </w:pPr>
      <w:r>
        <w:rPr>
          <w:sz w:val="16"/>
          <w:szCs w:val="16"/>
        </w:rPr>
      </w:r>
    </w:p>
    <w:p>
      <w:pPr>
        <w:pStyle w:val="Normal"/>
        <w:bidi w:val="0"/>
        <w:jc w:val="start"/>
        <w:rPr>
          <w:sz w:val="16"/>
          <w:szCs w:val="16"/>
        </w:rPr>
      </w:pPr>
      <w:r>
        <w:rPr>
          <w:sz w:val="16"/>
          <w:szCs w:val="16"/>
        </w:rPr>
      </w:r>
    </w:p>
    <w:p>
      <w:pPr>
        <w:pStyle w:val="Normal"/>
        <w:bidi w:val="0"/>
        <w:jc w:val="start"/>
        <w:rPr>
          <w:sz w:val="16"/>
          <w:szCs w:val="16"/>
        </w:rPr>
      </w:pPr>
      <w:r>
        <w:rPr>
          <w:sz w:val="16"/>
          <w:szCs w:val="16"/>
        </w:rPr>
      </w:r>
    </w:p>
    <w:p>
      <w:pPr>
        <w:pStyle w:val="Heading2"/>
        <w:bidi w:val="0"/>
        <w:jc w:val="start"/>
        <w:rPr>
          <w:sz w:val="24"/>
          <w:szCs w:val="24"/>
        </w:rPr>
      </w:pPr>
      <w:bookmarkStart w:id="0" w:name="what-is-log-analysis-and-why-is-it-impor"/>
      <w:bookmarkEnd w:id="0"/>
      <w:r>
        <w:rPr>
          <w:sz w:val="24"/>
          <w:szCs w:val="24"/>
        </w:rPr>
        <w:t>What is Log Analysis and Why is It Important for Fraud Detection?</w:t>
      </w:r>
    </w:p>
    <w:p>
      <w:pPr>
        <w:pStyle w:val="BodyText"/>
        <w:bidi w:val="0"/>
        <w:jc w:val="start"/>
        <w:rPr>
          <w:sz w:val="18"/>
          <w:szCs w:val="18"/>
        </w:rPr>
      </w:pPr>
      <w:r>
        <w:rPr>
          <w:sz w:val="18"/>
          <w:szCs w:val="18"/>
        </w:rPr>
        <w:t>Log analysis is the process of collecting, aggregating, and interpreting computer log data to identify security threats, operational issues, and, crucially, fraudulent activities. Every digital interaction – logins, transactions, data access – generates log entries. These logs contain valuable information such as timestamps, IP addresses, user agents, and event details. Analyzing these logs can reveal anomalous patterns that indicate fraudulent behavior. For example, multiple failed login attempts from different locations within a short timeframe, or a sudden surge in transactions from a single account, are red flags detectable through log analysis.</w:t>
      </w:r>
    </w:p>
    <w:p>
      <w:pPr>
        <w:pStyle w:val="BodyText"/>
        <w:bidi w:val="0"/>
        <w:jc w:val="start"/>
        <w:rPr/>
      </w:pPr>
      <w:r>
        <w:rPr>
          <w:sz w:val="18"/>
          <w:szCs w:val="18"/>
        </w:rPr>
        <w:t xml:space="preserve">The importance of log analysis stems from its ability to detect </w:t>
      </w:r>
      <w:r>
        <w:rPr>
          <w:rStyle w:val="Emphasis"/>
          <w:sz w:val="18"/>
          <w:szCs w:val="18"/>
        </w:rPr>
        <w:t>internal</w:t>
      </w:r>
      <w:r>
        <w:rPr>
          <w:sz w:val="18"/>
          <w:szCs w:val="18"/>
        </w:rPr>
        <w:t xml:space="preserve"> fraud, which is often more difficult to detect than external attacks. It’s not just about identifying compromised accounts; it’s about uncovering malicious insider activity, unauthorized data access, and policy violations. Without log analysis, organizations are essentially operating in the dark, vulnerable to undetected fraud.</w:t>
      </w:r>
    </w:p>
    <w:p>
      <w:pPr>
        <w:pStyle w:val="Normal"/>
        <w:bidi w:val="0"/>
        <w:jc w:val="start"/>
        <w:rPr>
          <w:sz w:val="16"/>
          <w:szCs w:val="16"/>
        </w:rPr>
      </w:pPr>
      <w:r>
        <w:rPr>
          <w:sz w:val="16"/>
          <w:szCs w:val="16"/>
        </w:rPr>
      </w:r>
    </w:p>
    <w:p>
      <w:pPr>
        <w:pStyle w:val="Normal"/>
        <w:bidi w:val="0"/>
        <w:jc w:val="start"/>
        <w:rPr>
          <w:sz w:val="16"/>
          <w:szCs w:val="16"/>
        </w:rPr>
      </w:pPr>
      <w:r>
        <w:rPr>
          <w:sz w:val="16"/>
          <w:szCs w:val="16"/>
        </w:rPr>
      </w:r>
    </w:p>
    <w:p>
      <w:pPr>
        <w:pStyle w:val="Heading2"/>
        <w:bidi w:val="0"/>
        <w:jc w:val="start"/>
        <w:rPr>
          <w:sz w:val="24"/>
          <w:szCs w:val="24"/>
        </w:rPr>
      </w:pPr>
      <w:bookmarkStart w:id="1" w:name="key-log-data-points-for-fraud-detection"/>
      <w:bookmarkEnd w:id="1"/>
      <w:r>
        <w:rPr>
          <w:sz w:val="24"/>
          <w:szCs w:val="24"/>
        </w:rPr>
        <w:t>Key Log Data Points for Fraud Detection</w:t>
      </w:r>
    </w:p>
    <w:p>
      <w:pPr>
        <w:pStyle w:val="BodyText"/>
        <w:bidi w:val="0"/>
        <w:jc w:val="start"/>
        <w:rPr>
          <w:sz w:val="18"/>
          <w:szCs w:val="18"/>
        </w:rPr>
      </w:pPr>
      <w:r>
        <w:rPr>
          <w:sz w:val="18"/>
          <w:szCs w:val="18"/>
        </w:rPr>
        <w:t>Not all log data is created equal. Focusing on the right data points is crucial for effective fraud detection. Here are some key indicators to monitor:</w:t>
      </w:r>
    </w:p>
    <w:p>
      <w:pPr>
        <w:pStyle w:val="BodyText"/>
        <w:numPr>
          <w:ilvl w:val="0"/>
          <w:numId w:val="1"/>
        </w:numPr>
        <w:tabs>
          <w:tab w:val="clear" w:pos="709"/>
          <w:tab w:val="left" w:pos="709" w:leader="none"/>
        </w:tabs>
        <w:bidi w:val="0"/>
        <w:spacing w:before="0" w:after="0"/>
        <w:ind w:hanging="283" w:start="709"/>
        <w:jc w:val="start"/>
        <w:rPr/>
      </w:pPr>
      <w:r>
        <w:rPr>
          <w:rStyle w:val="Strong"/>
          <w:sz w:val="18"/>
          <w:szCs w:val="18"/>
        </w:rPr>
        <w:t>Login Activity:</w:t>
      </w:r>
      <w:r>
        <w:rPr>
          <w:sz w:val="18"/>
          <w:szCs w:val="18"/>
        </w:rPr>
        <w:t xml:space="preserve"> Failed logins, login locations, time of day, and multi-factor authentication (MFA) usage. </w:t>
      </w:r>
    </w:p>
    <w:p>
      <w:pPr>
        <w:pStyle w:val="BodyText"/>
        <w:numPr>
          <w:ilvl w:val="0"/>
          <w:numId w:val="1"/>
        </w:numPr>
        <w:tabs>
          <w:tab w:val="clear" w:pos="709"/>
          <w:tab w:val="left" w:pos="709" w:leader="none"/>
        </w:tabs>
        <w:bidi w:val="0"/>
        <w:spacing w:before="0" w:after="0"/>
        <w:ind w:hanging="283" w:start="709"/>
        <w:jc w:val="start"/>
        <w:rPr/>
      </w:pPr>
      <w:r>
        <w:rPr>
          <w:rStyle w:val="Strong"/>
          <w:sz w:val="18"/>
          <w:szCs w:val="18"/>
        </w:rPr>
        <w:t>Transaction Data:</w:t>
      </w:r>
      <w:r>
        <w:rPr>
          <w:sz w:val="18"/>
          <w:szCs w:val="18"/>
        </w:rPr>
        <w:t xml:space="preserve"> Transaction amounts, timestamps, locations, payment methods, and recipient details. </w:t>
      </w:r>
    </w:p>
    <w:p>
      <w:pPr>
        <w:pStyle w:val="BodyText"/>
        <w:numPr>
          <w:ilvl w:val="0"/>
          <w:numId w:val="1"/>
        </w:numPr>
        <w:tabs>
          <w:tab w:val="clear" w:pos="709"/>
          <w:tab w:val="left" w:pos="709" w:leader="none"/>
        </w:tabs>
        <w:bidi w:val="0"/>
        <w:spacing w:before="0" w:after="0"/>
        <w:ind w:hanging="283" w:start="709"/>
        <w:jc w:val="start"/>
        <w:rPr/>
      </w:pPr>
      <w:r>
        <w:rPr>
          <w:rStyle w:val="Strong"/>
          <w:sz w:val="18"/>
          <w:szCs w:val="18"/>
        </w:rPr>
        <w:t>Account Changes:</w:t>
      </w:r>
      <w:r>
        <w:rPr>
          <w:sz w:val="18"/>
          <w:szCs w:val="18"/>
        </w:rPr>
        <w:t xml:space="preserve"> Changes to user profiles, contact information, or security settings. </w:t>
      </w:r>
    </w:p>
    <w:p>
      <w:pPr>
        <w:pStyle w:val="BodyText"/>
        <w:numPr>
          <w:ilvl w:val="0"/>
          <w:numId w:val="1"/>
        </w:numPr>
        <w:tabs>
          <w:tab w:val="clear" w:pos="709"/>
          <w:tab w:val="left" w:pos="709" w:leader="none"/>
        </w:tabs>
        <w:bidi w:val="0"/>
        <w:spacing w:before="0" w:after="0"/>
        <w:ind w:hanging="283" w:start="709"/>
        <w:jc w:val="start"/>
        <w:rPr/>
      </w:pPr>
      <w:r>
        <w:rPr>
          <w:rStyle w:val="Strong"/>
          <w:sz w:val="18"/>
          <w:szCs w:val="18"/>
        </w:rPr>
        <w:t>IP Addresses:</w:t>
      </w:r>
      <w:r>
        <w:rPr>
          <w:sz w:val="18"/>
          <w:szCs w:val="18"/>
        </w:rPr>
        <w:t xml:space="preserve"> Geolocation, reputation scores, and association with known malicious activity. </w:t>
      </w:r>
    </w:p>
    <w:p>
      <w:pPr>
        <w:pStyle w:val="BodyText"/>
        <w:numPr>
          <w:ilvl w:val="0"/>
          <w:numId w:val="1"/>
        </w:numPr>
        <w:tabs>
          <w:tab w:val="clear" w:pos="709"/>
          <w:tab w:val="left" w:pos="709" w:leader="none"/>
        </w:tabs>
        <w:bidi w:val="0"/>
        <w:spacing w:before="0" w:after="0"/>
        <w:ind w:hanging="283" w:start="709"/>
        <w:jc w:val="start"/>
        <w:rPr/>
      </w:pPr>
      <w:r>
        <w:rPr>
          <w:rStyle w:val="Strong"/>
          <w:sz w:val="18"/>
          <w:szCs w:val="18"/>
        </w:rPr>
        <w:t>User Agent Strings:</w:t>
      </w:r>
      <w:r>
        <w:rPr>
          <w:sz w:val="18"/>
          <w:szCs w:val="18"/>
        </w:rPr>
        <w:t xml:space="preserve"> Identify unusual or suspicious browsers or operating systems. </w:t>
      </w:r>
    </w:p>
    <w:p>
      <w:pPr>
        <w:pStyle w:val="BodyText"/>
        <w:numPr>
          <w:ilvl w:val="0"/>
          <w:numId w:val="1"/>
        </w:numPr>
        <w:tabs>
          <w:tab w:val="clear" w:pos="709"/>
          <w:tab w:val="left" w:pos="709" w:leader="none"/>
        </w:tabs>
        <w:bidi w:val="0"/>
        <w:ind w:hanging="283" w:start="709"/>
        <w:jc w:val="start"/>
        <w:rPr/>
      </w:pPr>
      <w:r>
        <w:rPr>
          <w:rStyle w:val="Strong"/>
          <w:sz w:val="18"/>
          <w:szCs w:val="18"/>
        </w:rPr>
        <w:t>Error Logs:</w:t>
      </w:r>
      <w:r>
        <w:rPr>
          <w:sz w:val="18"/>
          <w:szCs w:val="18"/>
        </w:rPr>
        <w:t xml:space="preserve"> Frequent errors can indicate attempted exploits or vulnerabilities. </w:t>
      </w:r>
    </w:p>
    <w:p>
      <w:pPr>
        <w:pStyle w:val="Normal"/>
        <w:bidi w:val="0"/>
        <w:jc w:val="start"/>
        <w:rPr>
          <w:sz w:val="18"/>
          <w:szCs w:val="18"/>
        </w:rPr>
      </w:pPr>
      <w:r>
        <w:rPr>
          <w:sz w:val="18"/>
          <w:szCs w:val="18"/>
        </w:rPr>
      </w:r>
    </w:p>
    <w:p>
      <w:pPr>
        <w:pStyle w:val="Normal"/>
        <w:bidi w:val="0"/>
        <w:jc w:val="start"/>
        <w:rPr>
          <w:sz w:val="18"/>
          <w:szCs w:val="18"/>
        </w:rPr>
      </w:pPr>
      <w:r>
        <w:rPr>
          <w:sz w:val="18"/>
          <w:szCs w:val="18"/>
        </w:rPr>
      </w:r>
    </w:p>
    <w:p>
      <w:pPr>
        <w:pStyle w:val="Normal"/>
        <w:bidi w:val="0"/>
        <w:jc w:val="start"/>
        <w:rPr>
          <w:sz w:val="18"/>
          <w:szCs w:val="18"/>
        </w:rPr>
      </w:pPr>
      <w:r>
        <w:rPr>
          <w:sz w:val="18"/>
          <w:szCs w:val="18"/>
        </w:rPr>
      </w:r>
    </w:p>
    <w:p>
      <w:pPr>
        <w:pStyle w:val="Normal"/>
        <w:bidi w:val="0"/>
        <w:jc w:val="start"/>
        <w:rPr>
          <w:sz w:val="18"/>
          <w:szCs w:val="18"/>
        </w:rPr>
      </w:pPr>
      <w:r>
        <w:rPr>
          <w:sz w:val="18"/>
          <w:szCs w:val="18"/>
        </w:rPr>
      </w:r>
    </w:p>
    <w:p>
      <w:pPr>
        <w:pStyle w:val="Normal"/>
        <w:bidi w:val="0"/>
        <w:jc w:val="start"/>
        <w:rPr>
          <w:sz w:val="18"/>
          <w:szCs w:val="18"/>
        </w:rPr>
      </w:pPr>
      <w:r>
        <w:rPr>
          <w:sz w:val="18"/>
          <w:szCs w:val="18"/>
        </w:rPr>
      </w:r>
    </w:p>
    <w:p>
      <w:pPr>
        <w:pStyle w:val="Normal"/>
        <w:bidi w:val="0"/>
        <w:jc w:val="start"/>
        <w:rPr>
          <w:b/>
          <w:bCs/>
          <w:sz w:val="24"/>
          <w:szCs w:val="24"/>
        </w:rPr>
      </w:pPr>
      <w:r>
        <w:rPr>
          <w:b/>
          <w:bCs/>
          <w:sz w:val="24"/>
          <w:szCs w:val="24"/>
        </w:rPr>
        <w:t>Methods and techniques for fraud inverstigation in application logs:</w:t>
      </w:r>
    </w:p>
    <w:p>
      <w:pPr>
        <w:pStyle w:val="Normal"/>
        <w:bidi w:val="0"/>
        <w:jc w:val="start"/>
        <w:rPr>
          <w:sz w:val="18"/>
          <w:szCs w:val="18"/>
        </w:rPr>
      </w:pPr>
      <w:r>
        <w:rPr>
          <w:sz w:val="18"/>
          <w:szCs w:val="18"/>
        </w:rPr>
      </w:r>
    </w:p>
    <w:p>
      <w:pPr>
        <w:pStyle w:val="Normal"/>
        <w:bidi w:val="0"/>
        <w:jc w:val="start"/>
        <w:rPr>
          <w:sz w:val="18"/>
          <w:szCs w:val="18"/>
        </w:rPr>
      </w:pPr>
      <w:r>
        <w:rPr>
          <w:sz w:val="18"/>
          <w:szCs w:val="18"/>
        </w:rPr>
      </w:r>
    </w:p>
    <w:p>
      <w:pPr>
        <w:pStyle w:val="Heading3"/>
        <w:bidi w:val="0"/>
        <w:jc w:val="start"/>
        <w:rPr>
          <w:sz w:val="20"/>
          <w:szCs w:val="20"/>
        </w:rPr>
      </w:pPr>
      <w:r>
        <w:rPr>
          <w:sz w:val="20"/>
          <w:szCs w:val="20"/>
        </w:rPr>
        <w:t>1. Parsing and Normalization</w:t>
      </w:r>
    </w:p>
    <w:p>
      <w:pPr>
        <w:pStyle w:val="BodyText"/>
        <w:bidi w:val="0"/>
        <w:jc w:val="start"/>
        <w:rPr>
          <w:sz w:val="20"/>
          <w:szCs w:val="20"/>
        </w:rPr>
      </w:pPr>
      <w:r>
        <w:rPr>
          <w:sz w:val="20"/>
          <w:szCs w:val="20"/>
        </w:rPr>
        <w:t>Before logs can be investigated, they must be organized.</w:t>
      </w:r>
    </w:p>
    <w:p>
      <w:pPr>
        <w:pStyle w:val="BodyText"/>
        <w:numPr>
          <w:ilvl w:val="0"/>
          <w:numId w:val="2"/>
        </w:numPr>
        <w:tabs>
          <w:tab w:val="clear" w:pos="709"/>
          <w:tab w:val="left" w:pos="709" w:leader="none"/>
        </w:tabs>
        <w:bidi w:val="0"/>
        <w:ind w:hanging="283" w:start="709"/>
        <w:jc w:val="start"/>
        <w:rPr>
          <w:sz w:val="20"/>
          <w:szCs w:val="20"/>
        </w:rPr>
      </w:pPr>
      <w:r>
        <w:rPr>
          <w:b/>
          <w:sz w:val="20"/>
          <w:szCs w:val="20"/>
        </w:rPr>
        <w:t>Parsing</w:t>
      </w:r>
      <w:r>
        <w:rPr>
          <w:sz w:val="20"/>
          <w:szCs w:val="20"/>
        </w:rPr>
        <w:t xml:space="preserve"> involves extracting essential data points from raw logs, such as timestamps, IP addresses, user IDs, and error codes.</w:t>
      </w:r>
    </w:p>
    <w:p>
      <w:pPr>
        <w:pStyle w:val="BodyText"/>
        <w:numPr>
          <w:ilvl w:val="0"/>
          <w:numId w:val="2"/>
        </w:numPr>
        <w:tabs>
          <w:tab w:val="clear" w:pos="709"/>
          <w:tab w:val="left" w:pos="709" w:leader="none"/>
        </w:tabs>
        <w:bidi w:val="0"/>
        <w:ind w:hanging="283" w:start="709"/>
        <w:jc w:val="start"/>
        <w:rPr>
          <w:sz w:val="20"/>
          <w:szCs w:val="20"/>
        </w:rPr>
      </w:pPr>
      <w:r>
        <w:rPr>
          <w:b/>
          <w:sz w:val="20"/>
          <w:szCs w:val="20"/>
        </w:rPr>
        <w:t>Normalization</w:t>
      </w:r>
      <w:r>
        <w:rPr>
          <w:sz w:val="20"/>
          <w:szCs w:val="20"/>
        </w:rPr>
        <w:t xml:space="preserve"> standardizes this data into a uniform format (e.g., converting all timestamps to UTC). This ensures that logs from different applications and servers "speak the same language," making it easier to search and cross-reference data.</w:t>
      </w:r>
    </w:p>
    <w:p>
      <w:pPr>
        <w:pStyle w:val="Heading3"/>
        <w:bidi w:val="0"/>
        <w:jc w:val="start"/>
        <w:rPr>
          <w:sz w:val="20"/>
          <w:szCs w:val="20"/>
        </w:rPr>
      </w:pPr>
      <w:r>
        <w:rPr>
          <w:sz w:val="20"/>
          <w:szCs w:val="20"/>
        </w:rPr>
        <w:t>2. Pattern Recognition and Anomaly Detection</w:t>
      </w:r>
    </w:p>
    <w:p>
      <w:pPr>
        <w:pStyle w:val="BodyText"/>
        <w:bidi w:val="0"/>
        <w:jc w:val="start"/>
        <w:rPr>
          <w:sz w:val="20"/>
          <w:szCs w:val="20"/>
        </w:rPr>
      </w:pPr>
      <w:r>
        <w:rPr>
          <w:sz w:val="20"/>
          <w:szCs w:val="20"/>
        </w:rPr>
        <w:t>Investigators use logs to establish a baseline of "normal" system behavior, such as typical login times, average transaction volumes, and regular access frequencies. Once this baseline is set, they look for anomalies—red flags that deviate from the norm. Examples include:</w:t>
      </w:r>
      <w:r>
        <w:rPr>
          <w:sz w:val="20"/>
          <w:szCs w:val="20"/>
        </w:rPr>
        <w:softHyphen/>
      </w:r>
    </w:p>
    <w:p>
      <w:pPr>
        <w:pStyle w:val="BodyText"/>
        <w:numPr>
          <w:ilvl w:val="0"/>
          <w:numId w:val="3"/>
        </w:numPr>
        <w:tabs>
          <w:tab w:val="clear" w:pos="709"/>
          <w:tab w:val="left" w:pos="709" w:leader="none"/>
        </w:tabs>
        <w:bidi w:val="0"/>
        <w:ind w:hanging="283" w:start="709"/>
        <w:jc w:val="start"/>
        <w:rPr>
          <w:sz w:val="20"/>
          <w:szCs w:val="20"/>
        </w:rPr>
      </w:pPr>
      <w:r>
        <w:rPr>
          <w:sz w:val="20"/>
          <w:szCs w:val="20"/>
        </w:rPr>
        <w:t>Multiple failed login attempts across different locations in a short timeframe.</w:t>
      </w:r>
    </w:p>
    <w:p>
      <w:pPr>
        <w:pStyle w:val="BodyText"/>
        <w:numPr>
          <w:ilvl w:val="0"/>
          <w:numId w:val="3"/>
        </w:numPr>
        <w:tabs>
          <w:tab w:val="clear" w:pos="709"/>
          <w:tab w:val="left" w:pos="709" w:leader="none"/>
        </w:tabs>
        <w:bidi w:val="0"/>
        <w:ind w:hanging="283" w:start="709"/>
        <w:jc w:val="start"/>
        <w:rPr>
          <w:sz w:val="20"/>
          <w:szCs w:val="20"/>
        </w:rPr>
      </w:pPr>
      <w:r>
        <w:rPr>
          <w:sz w:val="20"/>
          <w:szCs w:val="20"/>
        </w:rPr>
        <w:t>A sudden surge in high-value transactions from a single account.</w:t>
      </w:r>
    </w:p>
    <w:p>
      <w:pPr>
        <w:pStyle w:val="BodyText"/>
        <w:numPr>
          <w:ilvl w:val="0"/>
          <w:numId w:val="3"/>
        </w:numPr>
        <w:tabs>
          <w:tab w:val="clear" w:pos="709"/>
          <w:tab w:val="left" w:pos="709" w:leader="none"/>
        </w:tabs>
        <w:bidi w:val="0"/>
        <w:ind w:hanging="283" w:start="709"/>
        <w:jc w:val="start"/>
        <w:rPr>
          <w:sz w:val="20"/>
          <w:szCs w:val="20"/>
        </w:rPr>
      </w:pPr>
      <w:r>
        <w:rPr>
          <w:sz w:val="20"/>
          <w:szCs w:val="20"/>
        </w:rPr>
        <w:t>Data access outside of normal business hours.</w:t>
      </w:r>
    </w:p>
    <w:p>
      <w:pPr>
        <w:pStyle w:val="Heading3"/>
        <w:bidi w:val="0"/>
        <w:jc w:val="start"/>
        <w:rPr>
          <w:sz w:val="20"/>
          <w:szCs w:val="20"/>
        </w:rPr>
      </w:pPr>
      <w:r>
        <w:rPr>
          <w:sz w:val="20"/>
          <w:szCs w:val="20"/>
        </w:rPr>
        <w:t>3. Log Correlation via SIEM Systems</w:t>
      </w:r>
    </w:p>
    <w:p>
      <w:pPr>
        <w:pStyle w:val="BodyText"/>
        <w:bidi w:val="0"/>
        <w:jc w:val="start"/>
        <w:rPr>
          <w:sz w:val="20"/>
          <w:szCs w:val="20"/>
        </w:rPr>
      </w:pPr>
      <w:r>
        <w:rPr>
          <w:sz w:val="20"/>
          <w:szCs w:val="20"/>
        </w:rPr>
        <w:t>Fraud rarely happens in isolation within a single system. Investigators use Security Information and Event Management (SIEM) systems to automatically collect and correlate logs across web servers, databases, and applications.</w:t>
      </w:r>
    </w:p>
    <w:p>
      <w:pPr>
        <w:pStyle w:val="BodyText"/>
        <w:numPr>
          <w:ilvl w:val="0"/>
          <w:numId w:val="4"/>
        </w:numPr>
        <w:tabs>
          <w:tab w:val="clear" w:pos="709"/>
          <w:tab w:val="left" w:pos="709" w:leader="none"/>
        </w:tabs>
        <w:bidi w:val="0"/>
        <w:ind w:hanging="283" w:start="709"/>
        <w:jc w:val="start"/>
        <w:rPr>
          <w:sz w:val="20"/>
          <w:szCs w:val="20"/>
        </w:rPr>
      </w:pPr>
      <w:r>
        <w:rPr>
          <w:b/>
          <w:sz w:val="20"/>
          <w:szCs w:val="20"/>
        </w:rPr>
        <w:t>Timeline Reconstruction:</w:t>
      </w:r>
      <w:r>
        <w:rPr>
          <w:sz w:val="20"/>
          <w:szCs w:val="20"/>
        </w:rPr>
        <w:t xml:space="preserve"> By correlating logs, investigators can reconstruct the exact sequence of an attack. For example, they can link a failed login attempt on a web server directly to a subsequent unauthorized data query in the database, revealing a compromised account.</w:t>
      </w:r>
    </w:p>
    <w:p>
      <w:pPr>
        <w:pStyle w:val="Heading3"/>
        <w:bidi w:val="0"/>
        <w:jc w:val="start"/>
        <w:rPr>
          <w:sz w:val="20"/>
          <w:szCs w:val="20"/>
        </w:rPr>
      </w:pPr>
      <w:r>
        <w:rPr>
          <w:sz w:val="20"/>
          <w:szCs w:val="20"/>
        </w:rPr>
        <w:t>4. Contextual Enrichment &amp; Identity Verification</w:t>
      </w:r>
    </w:p>
    <w:p>
      <w:pPr>
        <w:pStyle w:val="BodyText"/>
        <w:bidi w:val="0"/>
        <w:jc w:val="start"/>
        <w:rPr>
          <w:sz w:val="20"/>
          <w:szCs w:val="20"/>
        </w:rPr>
      </w:pPr>
      <w:r>
        <w:rPr>
          <w:sz w:val="20"/>
          <w:szCs w:val="20"/>
        </w:rPr>
        <w:t>Raw logs sometimes lack the context needed to prove fraud. Investigators enrich log data by layering it with external intelligence:</w:t>
      </w:r>
    </w:p>
    <w:p>
      <w:pPr>
        <w:pStyle w:val="BodyText"/>
        <w:numPr>
          <w:ilvl w:val="0"/>
          <w:numId w:val="5"/>
        </w:numPr>
        <w:tabs>
          <w:tab w:val="clear" w:pos="709"/>
          <w:tab w:val="left" w:pos="709" w:leader="none"/>
        </w:tabs>
        <w:bidi w:val="0"/>
        <w:ind w:hanging="283" w:start="709"/>
        <w:jc w:val="start"/>
        <w:rPr>
          <w:sz w:val="20"/>
          <w:szCs w:val="20"/>
        </w:rPr>
      </w:pPr>
      <w:r>
        <w:rPr>
          <w:b/>
          <w:sz w:val="20"/>
          <w:szCs w:val="20"/>
        </w:rPr>
        <w:t>Geolocation and Threat Intelligence:</w:t>
      </w:r>
      <w:r>
        <w:rPr>
          <w:sz w:val="20"/>
          <w:szCs w:val="20"/>
        </w:rPr>
        <w:t xml:space="preserve"> IP addresses are mapped to physical locations and checked against known malicious IP databases.</w:t>
      </w:r>
    </w:p>
    <w:p>
      <w:pPr>
        <w:pStyle w:val="BodyText"/>
        <w:numPr>
          <w:ilvl w:val="0"/>
          <w:numId w:val="5"/>
        </w:numPr>
        <w:tabs>
          <w:tab w:val="clear" w:pos="709"/>
          <w:tab w:val="left" w:pos="709" w:leader="none"/>
        </w:tabs>
        <w:bidi w:val="0"/>
        <w:ind w:hanging="283" w:start="709"/>
        <w:jc w:val="start"/>
        <w:rPr>
          <w:sz w:val="20"/>
          <w:szCs w:val="20"/>
        </w:rPr>
      </w:pPr>
      <w:r>
        <w:rPr>
          <w:b/>
          <w:sz w:val="20"/>
          <w:szCs w:val="20"/>
        </w:rPr>
        <w:t>Identity Verification Synergy:</w:t>
      </w:r>
      <w:r>
        <w:rPr>
          <w:sz w:val="20"/>
          <w:szCs w:val="20"/>
        </w:rPr>
        <w:t xml:space="preserve"> Log analysis often generates false positives. To verify if a suspicious action is actually fraudulent, investigators integrate identity verification tools (like biometrics, liveness detection, or KYC databases). For instance, if an anomalous login occurs, cross-referencing it with a recent, failed identity verification check strongly indicates fraud.</w:t>
      </w:r>
    </w:p>
    <w:p>
      <w:pPr>
        <w:pStyle w:val="Heading3"/>
        <w:bidi w:val="0"/>
        <w:jc w:val="start"/>
        <w:rPr>
          <w:sz w:val="20"/>
          <w:szCs w:val="20"/>
        </w:rPr>
      </w:pPr>
      <w:r>
        <w:rPr>
          <w:sz w:val="20"/>
          <w:szCs w:val="20"/>
        </w:rPr>
        <w:t>5. Automation and Machine Learning</w:t>
      </w:r>
    </w:p>
    <w:p>
      <w:pPr>
        <w:pStyle w:val="BodyText"/>
        <w:bidi w:val="0"/>
        <w:jc w:val="start"/>
        <w:rPr>
          <w:sz w:val="20"/>
          <w:szCs w:val="20"/>
        </w:rPr>
      </w:pPr>
      <w:r>
        <w:rPr>
          <w:sz w:val="20"/>
          <w:szCs w:val="20"/>
        </w:rPr>
        <w:t>Because applications generate massive volumes of logs, manual investigation is nearly impossible. Modern investigations rely on:</w:t>
      </w:r>
    </w:p>
    <w:p>
      <w:pPr>
        <w:pStyle w:val="BodyText"/>
        <w:numPr>
          <w:ilvl w:val="0"/>
          <w:numId w:val="6"/>
        </w:numPr>
        <w:tabs>
          <w:tab w:val="clear" w:pos="709"/>
          <w:tab w:val="left" w:pos="709" w:leader="none"/>
        </w:tabs>
        <w:bidi w:val="0"/>
        <w:ind w:hanging="283" w:start="709"/>
        <w:jc w:val="start"/>
        <w:rPr>
          <w:sz w:val="20"/>
          <w:szCs w:val="20"/>
        </w:rPr>
      </w:pPr>
      <w:r>
        <w:rPr>
          <w:b/>
          <w:sz w:val="20"/>
          <w:szCs w:val="20"/>
        </w:rPr>
        <w:t>Rule-Based Alerts:</w:t>
      </w:r>
      <w:r>
        <w:rPr>
          <w:sz w:val="20"/>
          <w:szCs w:val="20"/>
        </w:rPr>
        <w:t xml:space="preserve"> Pre-configured rules that instantly notify security teams of suspicious events (e.g., flagging when a user agent string is associated with a known malicious browser).</w:t>
      </w:r>
    </w:p>
    <w:p>
      <w:pPr>
        <w:pStyle w:val="BodyText"/>
        <w:numPr>
          <w:ilvl w:val="0"/>
          <w:numId w:val="6"/>
        </w:numPr>
        <w:tabs>
          <w:tab w:val="clear" w:pos="709"/>
          <w:tab w:val="left" w:pos="709" w:leader="none"/>
        </w:tabs>
        <w:bidi w:val="0"/>
        <w:ind w:hanging="283" w:start="709"/>
        <w:jc w:val="start"/>
        <w:rPr>
          <w:sz w:val="20"/>
          <w:szCs w:val="20"/>
        </w:rPr>
      </w:pPr>
      <w:r>
        <w:rPr>
          <w:b/>
          <w:sz w:val="20"/>
          <w:szCs w:val="20"/>
        </w:rPr>
        <w:t>Machine Learning:</w:t>
      </w:r>
      <w:r>
        <w:rPr>
          <w:sz w:val="20"/>
          <w:szCs w:val="20"/>
        </w:rPr>
        <w:t xml:space="preserve"> AI algorithms that analyze historical log data to identify subtle, complex fraud patterns that human investigators or static rules might miss.</w:t>
      </w:r>
    </w:p>
    <w:p>
      <w:pPr>
        <w:pStyle w:val="Normal"/>
        <w:bidi w:val="0"/>
        <w:jc w:val="start"/>
        <w:rPr>
          <w:sz w:val="20"/>
          <w:szCs w:val="20"/>
        </w:rPr>
      </w:pPr>
      <w:r>
        <w:rPr>
          <w:sz w:val="20"/>
          <w:szCs w:val="20"/>
        </w:rPr>
      </w:r>
    </w:p>
    <w:p>
      <w:pPr>
        <w:pStyle w:val="Normal"/>
        <w:bidi w:val="0"/>
        <w:jc w:val="start"/>
        <w:rPr>
          <w:sz w:val="18"/>
          <w:szCs w:val="18"/>
        </w:rPr>
      </w:pPr>
      <w:r>
        <w:rPr>
          <w:sz w:val="18"/>
          <w:szCs w:val="18"/>
        </w:rPr>
      </w:r>
    </w:p>
    <w:p>
      <w:pPr>
        <w:pStyle w:val="Normal"/>
        <w:bidi w:val="0"/>
        <w:jc w:val="start"/>
        <w:rPr>
          <w:sz w:val="18"/>
          <w:szCs w:val="18"/>
        </w:rPr>
      </w:pPr>
      <w:r>
        <w:rPr>
          <w:sz w:val="18"/>
          <w:szCs w:val="18"/>
        </w:rPr>
      </w:r>
    </w:p>
    <w:p>
      <w:pPr>
        <w:pStyle w:val="Normal"/>
        <w:bidi w:val="0"/>
        <w:jc w:val="start"/>
        <w:rPr>
          <w:sz w:val="18"/>
          <w:szCs w:val="18"/>
        </w:rPr>
      </w:pPr>
      <w:r>
        <w:rPr>
          <w:sz w:val="18"/>
          <w:szCs w:val="18"/>
        </w:rPr>
      </w:r>
    </w:p>
    <w:p>
      <w:pPr>
        <w:pStyle w:val="Normal"/>
        <w:bidi w:val="0"/>
        <w:jc w:val="start"/>
        <w:rPr>
          <w:sz w:val="18"/>
          <w:szCs w:val="18"/>
        </w:rPr>
      </w:pPr>
      <w:r>
        <w:rPr>
          <w:sz w:val="18"/>
          <w:szCs w:val="18"/>
        </w:rPr>
      </w:r>
    </w:p>
    <w:p>
      <w:pPr>
        <w:pStyle w:val="Normal"/>
        <w:bidi w:val="0"/>
        <w:jc w:val="start"/>
        <w:rPr>
          <w:sz w:val="18"/>
          <w:szCs w:val="18"/>
        </w:rPr>
      </w:pPr>
      <w:r>
        <w:rPr>
          <w:sz w:val="18"/>
          <w:szCs w:val="18"/>
        </w:rPr>
      </w:r>
    </w:p>
    <w:p>
      <w:pPr>
        <w:pStyle w:val="Normal"/>
        <w:bidi w:val="0"/>
        <w:jc w:val="start"/>
        <w:rPr>
          <w:sz w:val="18"/>
          <w:szCs w:val="18"/>
        </w:rPr>
      </w:pPr>
      <w:r>
        <w:rPr>
          <w:sz w:val="18"/>
          <w:szCs w:val="18"/>
        </w:rPr>
        <w:softHyphen/>
      </w:r>
    </w:p>
    <w:p>
      <w:pPr>
        <w:pStyle w:val="Normal"/>
        <w:bidi w:val="0"/>
        <w:jc w:val="start"/>
        <w:rPr>
          <w:sz w:val="16"/>
          <w:szCs w:val="16"/>
        </w:rPr>
      </w:pPr>
      <w:r>
        <w:rPr>
          <w:sz w:val="16"/>
          <w:szCs w:val="16"/>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2"/>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6">
    <w:name w:val="Heading 6"/>
    <w:basedOn w:val="Heading"/>
    <w:next w:val="BodyText"/>
    <w:qFormat/>
    <w:pPr>
      <w:spacing w:before="60" w:after="60"/>
      <w:outlineLvl w:val="5"/>
    </w:pPr>
    <w:rPr>
      <w:rFonts w:ascii="Liberation Serif" w:hAnsi="Liberation Serif" w:eastAsia="Noto Serif CJK SC" w:cs="Noto Sans Devanagari"/>
      <w:b/>
      <w:bCs/>
      <w:sz w:val="14"/>
      <w:szCs w:val="14"/>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2</Pages>
  <Words>678</Words>
  <Characters>4084</Characters>
  <CharactersWithSpaces>4716</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2026-04-03T10:10:11Z</dcterms:created>
  <dc:creator/>
  <dc:description/>
  <dc:language>en-US</dc:language>
  <cp:lastModifiedBy/>
  <dcterms:modified xsi:type="dcterms:W3CDTF">2026-04-03T13:33:43Z</dcterms:modified>
  <cp:revision>1</cp:revision>
  <dc:subject/>
  <dc:title/>
</cp:coreProperties>
</file>