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400" w:after="120"/>
        <w:jc w:val="center"/>
        <w:rPr/>
      </w:pPr>
      <w:r>
        <w:rPr>
          <w:rFonts w:eastAsia="Arial" w:cs="Arial" w:ascii="Arial" w:hAnsi="Arial"/>
          <w:b/>
          <w:bCs/>
          <w:color w:val="1F4E78"/>
          <w:sz w:val="40"/>
          <w:szCs w:val="40"/>
        </w:rPr>
        <w:t>standard L1, L2, L3 operating procedures.</w:t>
      </w:r>
    </w:p>
    <w:p>
      <w:pPr>
        <w:pStyle w:val="Heading1"/>
        <w:bidi w:val="0"/>
        <w:spacing w:before="240" w:after="120"/>
        <w:jc w:val="start"/>
        <w:rPr>
          <w:sz w:val="20"/>
          <w:szCs w:val="20"/>
        </w:rPr>
      </w:pPr>
      <w:r>
        <w:rPr>
          <w:sz w:val="20"/>
          <w:szCs w:val="20"/>
        </w:rPr>
      </w:r>
    </w:p>
    <w:p>
      <w:pPr>
        <w:pStyle w:val="BodyText"/>
        <w:bidi w:val="0"/>
        <w:spacing w:before="240" w:after="120"/>
        <w:jc w:val="start"/>
        <w:rPr>
          <w:sz w:val="20"/>
          <w:szCs w:val="20"/>
        </w:rPr>
      </w:pPr>
      <w:r>
        <w:rPr>
          <w:sz w:val="20"/>
          <w:szCs w:val="20"/>
        </w:rPr>
        <w:t>Author: Vineeth M</w:t>
      </w:r>
    </w:p>
    <w:p>
      <w:pPr>
        <w:pStyle w:val="BodyText"/>
        <w:bidi w:val="0"/>
        <w:spacing w:before="240" w:after="120"/>
        <w:jc w:val="start"/>
        <w:rPr>
          <w:sz w:val="20"/>
          <w:szCs w:val="20"/>
        </w:rPr>
      </w:pPr>
      <w:r>
        <w:rPr>
          <w:sz w:val="20"/>
          <w:szCs w:val="20"/>
        </w:rPr>
        <w:t>Date: 03-03-2026</w:t>
      </w:r>
    </w:p>
    <w:p>
      <w:pPr>
        <w:pStyle w:val="BodyText"/>
        <w:bidi w:val="0"/>
        <w:spacing w:before="240" w:after="120"/>
        <w:jc w:val="start"/>
        <w:rPr>
          <w:sz w:val="20"/>
          <w:szCs w:val="20"/>
        </w:rPr>
      </w:pPr>
      <w:r>
        <w:rPr>
          <w:sz w:val="20"/>
          <w:szCs w:val="20"/>
        </w:rPr>
      </w:r>
    </w:p>
    <w:p>
      <w:pPr>
        <w:pStyle w:val="Heading2"/>
        <w:bidi w:val="0"/>
        <w:jc w:val="start"/>
        <w:rPr/>
      </w:pPr>
      <w:r>
        <w:rPr>
          <w:i/>
          <w:iCs/>
        </w:rPr>
        <w:t>Introduction</w:t>
      </w:r>
    </w:p>
    <w:p>
      <w:pPr>
        <w:pStyle w:val="BodyText"/>
        <w:bidi w:val="0"/>
        <w:jc w:val="start"/>
        <w:rPr/>
      </w:pPr>
      <w:r>
        <w:rPr>
          <w:i/>
          <w:iCs/>
          <w:sz w:val="22"/>
          <w:szCs w:val="22"/>
        </w:rPr>
        <w:t xml:space="preserve">A </w:t>
      </w:r>
      <w:r>
        <w:rPr>
          <w:rStyle w:val="Strong"/>
          <w:i/>
          <w:iCs/>
          <w:sz w:val="22"/>
          <w:szCs w:val="22"/>
        </w:rPr>
        <w:t>Security Operations Center (SOC)</w:t>
      </w:r>
      <w:r>
        <w:rPr>
          <w:i/>
          <w:iCs/>
          <w:sz w:val="22"/>
          <w:szCs w:val="22"/>
        </w:rPr>
        <w:t xml:space="preserve"> uses a </w:t>
      </w:r>
      <w:r>
        <w:rPr>
          <w:rStyle w:val="Strong"/>
          <w:i/>
          <w:iCs/>
          <w:sz w:val="22"/>
          <w:szCs w:val="22"/>
        </w:rPr>
        <w:t>tiered operating model (L1, L2, L3)</w:t>
      </w:r>
      <w:r>
        <w:rPr>
          <w:i/>
          <w:iCs/>
          <w:sz w:val="22"/>
          <w:szCs w:val="22"/>
        </w:rPr>
        <w:t xml:space="preserve"> to monitor, detect, investigate, and respond to cybersecurity incidents efficiently. The tiered structure ensures alerts are handled according to complexity and analyst expertise, improving response time and reducing security risks. </w:t>
      </w:r>
    </w:p>
    <w:p>
      <w:pPr>
        <w:pStyle w:val="BodyText"/>
        <w:bidi w:val="0"/>
        <w:jc w:val="start"/>
        <w:rPr/>
      </w:pPr>
      <w:r>
        <w:rPr/>
      </w:r>
    </w:p>
    <w:p>
      <w:pPr>
        <w:pStyle w:val="BodyText"/>
        <w:bidi w:val="0"/>
        <w:jc w:val="start"/>
        <w:rPr/>
      </w:pPr>
      <w:r>
        <w:rPr/>
      </w:r>
    </w:p>
    <w:p>
      <w:pPr>
        <w:pStyle w:val="Heading3"/>
        <w:bidi w:val="0"/>
        <w:jc w:val="start"/>
        <w:rPr>
          <w:b/>
        </w:rPr>
      </w:pPr>
      <w:r>
        <w:rPr>
          <w:b/>
        </w:rPr>
        <w:t>Tier 1 : Event Classification and Triage</w:t>
      </w:r>
    </w:p>
    <w:p>
      <w:pPr>
        <w:pStyle w:val="BodyText"/>
        <w:rPr>
          <w:i/>
          <w:i/>
          <w:iCs/>
        </w:rPr>
      </w:pPr>
      <w:r>
        <w:rPr>
          <w:i/>
          <w:iCs/>
        </w:rPr>
        <w:t>Event classification and triage are critical components of a Security Operations Center (SOC) team's incident response process. Here's an overview of how SOC teams classify and triage events:</w:t>
      </w:r>
    </w:p>
    <w:p>
      <w:pPr>
        <w:pStyle w:val="BodyText"/>
        <w:rPr>
          <w:i/>
          <w:i/>
          <w:iCs/>
        </w:rPr>
      </w:pPr>
      <w:r>
        <w:rPr>
          <w:b/>
          <w:i/>
          <w:iCs/>
        </w:rPr>
        <w:t>Event Classification:</w:t>
      </w:r>
      <w:r>
        <w:rPr>
          <w:i/>
          <w:iCs/>
        </w:rPr>
        <w:t xml:space="preserve"> SOC analysts (Tier 1) use a classification scheme to determine the severity of each event or alert. This allows them to prioritize their response efforts based on the potential impact to the organization.</w:t>
      </w:r>
    </w:p>
    <w:p>
      <w:pPr>
        <w:pStyle w:val="BodyText"/>
        <w:rPr>
          <w:i/>
          <w:i/>
          <w:iCs/>
        </w:rPr>
      </w:pPr>
      <w:r>
        <w:rPr>
          <w:i/>
          <w:iCs/>
        </w:rPr>
        <w:t>At present in our SOC we Analysis About our Host . Tier 1 classify the hosts in 4 category according to the Risk level</w:t>
      </w:r>
    </w:p>
    <w:p>
      <w:pPr>
        <w:pStyle w:val="BodyText"/>
        <w:numPr>
          <w:ilvl w:val="0"/>
          <w:numId w:val="1"/>
        </w:numPr>
        <w:tabs>
          <w:tab w:val="clear" w:pos="709"/>
          <w:tab w:val="left" w:pos="0" w:leader="none"/>
        </w:tabs>
        <w:ind w:hanging="283" w:start="709"/>
        <w:rPr>
          <w:i/>
          <w:i/>
          <w:iCs/>
        </w:rPr>
      </w:pPr>
      <w:r>
        <w:rPr>
          <w:b/>
          <w:i/>
          <w:iCs/>
        </w:rPr>
        <w:t>Critical User :</w:t>
      </w:r>
      <w:r>
        <w:rPr>
          <w:i/>
          <w:iCs/>
        </w:rPr>
        <w:t xml:space="preserve"> The user Whose Risk point 100 we categories them as a Critical user. We observe their Installed Software and also their files</w:t>
      </w:r>
    </w:p>
    <w:p>
      <w:pPr>
        <w:pStyle w:val="BodyText"/>
        <w:numPr>
          <w:ilvl w:val="0"/>
          <w:numId w:val="1"/>
        </w:numPr>
        <w:tabs>
          <w:tab w:val="clear" w:pos="709"/>
          <w:tab w:val="left" w:pos="0" w:leader="none"/>
        </w:tabs>
        <w:ind w:hanging="283" w:start="709"/>
        <w:rPr>
          <w:i/>
          <w:i/>
          <w:iCs/>
        </w:rPr>
      </w:pPr>
      <w:r>
        <w:rPr>
          <w:b/>
          <w:i/>
          <w:iCs/>
        </w:rPr>
        <w:t>High Risk Level User (Risk point 70-99)</w:t>
      </w:r>
      <w:r>
        <w:rPr>
          <w:i/>
          <w:iCs/>
        </w:rPr>
        <w:t xml:space="preserve"> These events represent a critical threat to the organization and require immediate attention, such as a data breach or ransomware attack .</w:t>
      </w:r>
    </w:p>
    <w:p>
      <w:pPr>
        <w:pStyle w:val="BodyText"/>
        <w:numPr>
          <w:ilvl w:val="0"/>
          <w:numId w:val="1"/>
        </w:numPr>
        <w:tabs>
          <w:tab w:val="clear" w:pos="709"/>
          <w:tab w:val="left" w:pos="0" w:leader="none"/>
        </w:tabs>
        <w:ind w:hanging="283" w:start="709"/>
        <w:rPr>
          <w:i/>
          <w:i/>
          <w:iCs/>
        </w:rPr>
      </w:pPr>
      <w:r>
        <w:rPr>
          <w:b/>
          <w:i/>
          <w:iCs/>
        </w:rPr>
        <w:t>Medium Risk level User ( Risk point 30-69)</w:t>
      </w:r>
      <w:r>
        <w:rPr>
          <w:i/>
          <w:iCs/>
        </w:rPr>
        <w:t xml:space="preserve"> These events are significant but not as critical as high-severity events. Examples might include a phishing attempt or an attempted exploit of a known vulnerability.</w:t>
      </w:r>
    </w:p>
    <w:p>
      <w:pPr>
        <w:pStyle w:val="BodyText"/>
        <w:numPr>
          <w:ilvl w:val="0"/>
          <w:numId w:val="1"/>
        </w:numPr>
        <w:tabs>
          <w:tab w:val="clear" w:pos="709"/>
          <w:tab w:val="left" w:pos="0" w:leader="none"/>
        </w:tabs>
        <w:ind w:hanging="283" w:start="709"/>
        <w:rPr>
          <w:i/>
          <w:i/>
          <w:iCs/>
        </w:rPr>
      </w:pPr>
      <w:r>
        <w:rPr>
          <w:b/>
          <w:i/>
          <w:iCs/>
        </w:rPr>
        <w:t>Low Risk level User ( risk point 0-29) :</w:t>
      </w:r>
      <w:r>
        <w:rPr>
          <w:i/>
          <w:iCs/>
        </w:rPr>
        <w:t xml:space="preserve"> These events represent a potential threat to the organization, but are not as urgent as high or medium severity events. Examples might include a failed login attempt or a low-level network scan.</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Heading3"/>
        <w:bidi w:val="0"/>
        <w:jc w:val="start"/>
        <w:rPr>
          <w:i/>
          <w:i/>
          <w:iCs/>
        </w:rPr>
      </w:pPr>
      <w:r>
        <w:rPr>
          <w:b/>
        </w:rPr>
        <w:t>Tier 2 : Prioritization and Analysis</w:t>
      </w:r>
    </w:p>
    <w:p>
      <w:pPr>
        <w:pStyle w:val="BodyText"/>
        <w:numPr>
          <w:ilvl w:val="0"/>
          <w:numId w:val="2"/>
        </w:numPr>
        <w:tabs>
          <w:tab w:val="clear" w:pos="709"/>
          <w:tab w:val="left" w:pos="0" w:leader="none"/>
        </w:tabs>
        <w:ind w:hanging="283" w:start="709"/>
        <w:rPr>
          <w:i/>
          <w:i/>
          <w:iCs/>
        </w:rPr>
      </w:pPr>
      <w:r>
        <w:rPr>
          <w:i/>
          <w:iCs/>
        </w:rPr>
        <w:t>Reviews and validates escalated tickets from Tier 1, performs detailed log correlation (SIEM, EDR, Firewall, AD), and builds a complete attack timeline including initial access, execution, persistence, and lateral movement.</w:t>
      </w:r>
    </w:p>
    <w:p>
      <w:pPr>
        <w:pStyle w:val="BodyText"/>
        <w:numPr>
          <w:ilvl w:val="0"/>
          <w:numId w:val="2"/>
        </w:numPr>
        <w:tabs>
          <w:tab w:val="clear" w:pos="709"/>
          <w:tab w:val="left" w:pos="0" w:leader="none"/>
        </w:tabs>
        <w:ind w:hanging="283" w:start="709"/>
        <w:rPr>
          <w:i/>
          <w:i/>
          <w:iCs/>
        </w:rPr>
      </w:pPr>
      <w:r>
        <w:rPr>
          <w:i/>
          <w:iCs/>
        </w:rPr>
        <w:t>Utilizes emerging threat intelligence (IOCs, Updates rules etc) to identify affected systems and the scope of attack.</w:t>
      </w:r>
    </w:p>
    <w:p>
      <w:pPr>
        <w:pStyle w:val="BodyText"/>
        <w:numPr>
          <w:ilvl w:val="0"/>
          <w:numId w:val="2"/>
        </w:numPr>
        <w:tabs>
          <w:tab w:val="clear" w:pos="709"/>
          <w:tab w:val="left" w:pos="0" w:leader="none"/>
        </w:tabs>
        <w:ind w:hanging="283" w:start="709"/>
        <w:rPr>
          <w:i/>
          <w:i/>
          <w:iCs/>
        </w:rPr>
      </w:pPr>
      <w:r>
        <w:rPr>
          <w:i/>
          <w:iCs/>
        </w:rPr>
        <w:t>Reviews and collects asset data (configs, running processes etc) on these systems for further investigation.</w:t>
      </w:r>
    </w:p>
    <w:p>
      <w:pPr>
        <w:pStyle w:val="BodyText"/>
        <w:numPr>
          <w:ilvl w:val="0"/>
          <w:numId w:val="2"/>
        </w:numPr>
        <w:tabs>
          <w:tab w:val="clear" w:pos="709"/>
          <w:tab w:val="left" w:pos="0" w:leader="none"/>
        </w:tabs>
        <w:ind w:hanging="283" w:start="709"/>
        <w:rPr>
          <w:i/>
          <w:i/>
          <w:iCs/>
        </w:rPr>
      </w:pPr>
      <w:r>
        <w:rPr>
          <w:i/>
          <w:iCs/>
        </w:rPr>
        <w:t>Recommends and coordinates containment actions (isolation, account disablement, IP/domain blocking) and escalates to Tier 3 when confirmed compromise or large-scale remediation is required.</w:t>
      </w:r>
    </w:p>
    <w:p>
      <w:pPr>
        <w:pStyle w:val="BodyText"/>
        <w:numPr>
          <w:ilvl w:val="0"/>
          <w:numId w:val="2"/>
        </w:numPr>
        <w:tabs>
          <w:tab w:val="clear" w:pos="709"/>
          <w:tab w:val="left" w:pos="0" w:leader="none"/>
        </w:tabs>
        <w:ind w:hanging="283" w:start="709"/>
        <w:rPr>
          <w:i/>
          <w:i/>
          <w:iCs/>
        </w:rPr>
      </w:pPr>
      <w:r>
        <w:rPr>
          <w:i/>
          <w:iCs/>
        </w:rPr>
        <w:t>Determines and directs remediation and recovery efforts</w:t>
      </w:r>
    </w:p>
    <w:p>
      <w:pPr>
        <w:pStyle w:val="BodyText"/>
        <w:numPr>
          <w:ilvl w:val="0"/>
          <w:numId w:val="0"/>
        </w:numPr>
        <w:tabs>
          <w:tab w:val="clear" w:pos="709"/>
          <w:tab w:val="left" w:pos="0" w:leader="none"/>
        </w:tabs>
        <w:ind w:hanging="0" w:start="709"/>
        <w:rPr>
          <w:i/>
          <w:i/>
          <w:iCs/>
        </w:rPr>
      </w:pPr>
      <w:r>
        <w:rPr/>
      </w:r>
    </w:p>
    <w:p>
      <w:pPr>
        <w:pStyle w:val="BodyText"/>
        <w:rPr>
          <w:i/>
          <w:i/>
          <w:iCs/>
        </w:rPr>
      </w:pPr>
      <w:r>
        <w:rPr>
          <w:i/>
          <w:iCs/>
        </w:rPr>
        <w:t>Overall, the SOC prioritization and analysis stage is critical in ensuring that the security team can effectively manage and respond to potential threats. By prioritizing incidents based on their severity and impact, the team can focus their resources on the most critical issues and respond in a timely and effective manner.</w:t>
      </w:r>
    </w:p>
    <w:p>
      <w:pPr>
        <w:pStyle w:val="BodyText"/>
        <w:bidi w:val="0"/>
        <w:jc w:val="start"/>
        <w:rPr>
          <w:i/>
          <w:i/>
          <w:iCs/>
        </w:rPr>
      </w:pPr>
      <w:r>
        <w:rPr>
          <w:i/>
          <w:iCs/>
        </w:rPr>
      </w:r>
    </w:p>
    <w:p>
      <w:pPr>
        <w:pStyle w:val="BodyText"/>
        <w:bidi w:val="0"/>
        <w:jc w:val="start"/>
        <w:rPr/>
      </w:pPr>
      <w:r>
        <w:rPr/>
      </w:r>
    </w:p>
    <w:p>
      <w:pPr>
        <w:pStyle w:val="BodyText"/>
        <w:bidi w:val="0"/>
        <w:jc w:val="start"/>
        <w:rPr/>
      </w:pPr>
      <w:r>
        <w:rPr/>
      </w:r>
    </w:p>
    <w:p>
      <w:pPr>
        <w:pStyle w:val="BodyText"/>
        <w:bidi w:val="0"/>
        <w:jc w:val="start"/>
        <w:rPr/>
      </w:pPr>
      <w:r>
        <w:rPr/>
      </w:r>
    </w:p>
    <w:p>
      <w:pPr>
        <w:pStyle w:val="Heading3"/>
        <w:bidi w:val="0"/>
        <w:jc w:val="start"/>
        <w:rPr>
          <w:i/>
          <w:i/>
          <w:iCs/>
        </w:rPr>
      </w:pPr>
      <w:r>
        <w:rPr>
          <w:b/>
        </w:rPr>
        <w:t>Tier 3 : Remediation and Recovery</w:t>
      </w:r>
    </w:p>
    <w:p>
      <w:pPr>
        <w:pStyle w:val="BodyText"/>
        <w:numPr>
          <w:ilvl w:val="0"/>
          <w:numId w:val="3"/>
        </w:numPr>
        <w:tabs>
          <w:tab w:val="clear" w:pos="709"/>
          <w:tab w:val="left" w:pos="0" w:leader="none"/>
        </w:tabs>
        <w:ind w:hanging="283" w:start="709"/>
        <w:rPr>
          <w:i/>
          <w:i/>
          <w:iCs/>
        </w:rPr>
      </w:pPr>
      <w:r>
        <w:rPr>
          <w:i/>
          <w:iCs/>
        </w:rPr>
        <w:t>Re-image systems (and restore backups)</w:t>
      </w:r>
    </w:p>
    <w:p>
      <w:pPr>
        <w:pStyle w:val="BodyText"/>
        <w:numPr>
          <w:ilvl w:val="0"/>
          <w:numId w:val="3"/>
        </w:numPr>
        <w:tabs>
          <w:tab w:val="clear" w:pos="709"/>
          <w:tab w:val="left" w:pos="0" w:leader="none"/>
        </w:tabs>
        <w:ind w:hanging="283" w:start="709"/>
        <w:rPr>
          <w:i/>
          <w:i/>
          <w:iCs/>
        </w:rPr>
      </w:pPr>
      <w:r>
        <w:rPr>
          <w:i/>
          <w:iCs/>
        </w:rPr>
        <w:t>Patch or update systems (e.g. apps and OS updates)</w:t>
      </w:r>
    </w:p>
    <w:p>
      <w:pPr>
        <w:pStyle w:val="BodyText"/>
        <w:numPr>
          <w:ilvl w:val="0"/>
          <w:numId w:val="3"/>
        </w:numPr>
        <w:tabs>
          <w:tab w:val="clear" w:pos="709"/>
          <w:tab w:val="left" w:pos="0" w:leader="none"/>
        </w:tabs>
        <w:ind w:hanging="283" w:start="709"/>
        <w:rPr>
          <w:i/>
          <w:i/>
          <w:iCs/>
        </w:rPr>
      </w:pPr>
      <w:r>
        <w:rPr>
          <w:i/>
          <w:iCs/>
        </w:rPr>
        <w:t>Re-configure system access (e.g. account removals, password resets)</w:t>
      </w:r>
    </w:p>
    <w:p>
      <w:pPr>
        <w:pStyle w:val="BodyText"/>
        <w:numPr>
          <w:ilvl w:val="0"/>
          <w:numId w:val="3"/>
        </w:numPr>
        <w:tabs>
          <w:tab w:val="clear" w:pos="709"/>
          <w:tab w:val="left" w:pos="0" w:leader="none"/>
        </w:tabs>
        <w:ind w:hanging="283" w:start="709"/>
        <w:rPr>
          <w:i/>
          <w:i/>
          <w:iCs/>
        </w:rPr>
      </w:pPr>
      <w:r>
        <w:rPr>
          <w:i/>
          <w:iCs/>
        </w:rPr>
        <w:t>Re-configure network access (e.g. ACL and firewall rules, VPN access etc</w:t>
      </w:r>
    </w:p>
    <w:p>
      <w:pPr>
        <w:pStyle w:val="BodyText"/>
        <w:numPr>
          <w:ilvl w:val="0"/>
          <w:numId w:val="3"/>
        </w:numPr>
        <w:tabs>
          <w:tab w:val="clear" w:pos="709"/>
          <w:tab w:val="left" w:pos="0" w:leader="none"/>
        </w:tabs>
        <w:ind w:hanging="283" w:start="709"/>
        <w:rPr>
          <w:i/>
          <w:i/>
          <w:iCs/>
        </w:rPr>
      </w:pPr>
      <w:r>
        <w:rPr>
          <w:i/>
          <w:iCs/>
        </w:rPr>
        <w:t>Review monitoring capabilities on servers and other assets.</w:t>
      </w:r>
    </w:p>
    <w:p>
      <w:pPr>
        <w:pStyle w:val="BodyText"/>
        <w:numPr>
          <w:ilvl w:val="0"/>
          <w:numId w:val="3"/>
        </w:numPr>
        <w:tabs>
          <w:tab w:val="clear" w:pos="709"/>
          <w:tab w:val="left" w:pos="0" w:leader="none"/>
        </w:tabs>
        <w:ind w:hanging="283" w:start="709"/>
        <w:rPr>
          <w:i/>
          <w:i/>
          <w:iCs/>
        </w:rPr>
      </w:pPr>
      <w:r>
        <w:rPr>
          <w:i/>
          <w:iCs/>
        </w:rPr>
        <w:t>Validate patching procedures and other security controls by running network vulnerability scans</w:t>
      </w:r>
    </w:p>
    <w:p>
      <w:pPr>
        <w:pStyle w:val="BodyText"/>
        <w:bidi w:val="0"/>
        <w:jc w:val="start"/>
        <w:rPr/>
      </w:pPr>
      <w:r>
        <w:rPr/>
      </w:r>
    </w:p>
    <w:p>
      <w:pPr>
        <w:pStyle w:val="BodyText"/>
        <w:bidi w:val="0"/>
        <w:jc w:val="start"/>
        <w:rPr/>
      </w:pPr>
      <w:r>
        <w:rPr/>
      </w:r>
    </w:p>
    <w:p>
      <w:pPr>
        <w:pStyle w:val="BodyText"/>
        <w:bidi w:val="0"/>
        <w:jc w:val="start"/>
        <w:rPr/>
      </w:pPr>
      <w:r>
        <w:rPr/>
        <w:t xml:space="preserve">• </w:t>
      </w:r>
      <w:r>
        <w:rPr/>
        <w:t>Eradicates confirmed threats by re-imaging compromised systems, removing malicious files, and restoring clean backups where required.</w:t>
      </w:r>
    </w:p>
    <w:p>
      <w:pPr>
        <w:pStyle w:val="BodyText"/>
        <w:rPr/>
      </w:pPr>
      <w:r>
        <w:rPr/>
        <w:t xml:space="preserve">• </w:t>
      </w:r>
      <w:r>
        <w:rPr/>
        <w:t>Applies security patches and updates (OS and applications), reconfigures system and network access (account removals, password resets, firewall/ACL updates, VPN access control).</w:t>
      </w:r>
    </w:p>
    <w:p>
      <w:pPr>
        <w:pStyle w:val="BodyText"/>
        <w:rPr/>
      </w:pPr>
      <w:r>
        <w:rPr/>
        <w:t xml:space="preserve">• </w:t>
      </w:r>
      <w:r>
        <w:rPr/>
        <w:t>Validates remediation by reviewing monitoring capabilities, ensuring system integrity, and conducting vulnerability scans to confirm the environment is secure and hardened against recurrence.</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6">
    <w:name w:val="Heading 6"/>
    <w:basedOn w:val="Heading"/>
    <w:next w:val="BodyText"/>
    <w:qFormat/>
    <w:pPr>
      <w:spacing w:before="60" w:after="60"/>
      <w:outlineLvl w:val="5"/>
    </w:pPr>
    <w:rPr>
      <w:rFonts w:ascii="Liberation Serif" w:hAnsi="Liberation Serif" w:eastAsia="Noto Serif CJK SC" w:cs="Noto Sans Devanagari"/>
      <w:b/>
      <w:bCs/>
      <w:sz w:val="14"/>
      <w:szCs w:val="1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81</TotalTime>
  <Application>LibreOffice/24.2.7.2$Linux_X86_64 LibreOffice_project/420$Build-2</Application>
  <AppVersion>15.0000</AppVersion>
  <Pages>3</Pages>
  <Words>565</Words>
  <Characters>3208</Characters>
  <CharactersWithSpaces>3728</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2026-02-28T16:52:00Z</dcterms:created>
  <dc:creator/>
  <dc:description/>
  <dc:language>en-US</dc:language>
  <cp:lastModifiedBy/>
  <dcterms:modified xsi:type="dcterms:W3CDTF">2026-03-04T23:20:53Z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