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end="0"/>
        <w:jc w:val="start"/>
        <w:rPr/>
      </w:pPr>
      <w:bookmarkStart w:id="0" w:name="siem-log-integration-process"/>
      <w:bookmarkEnd w:id="0"/>
      <w:r>
        <w:rPr/>
        <w:t>SIEM Log Integration Process</w:t>
      </w:r>
    </w:p>
    <w:p>
      <w:pPr>
        <w:pStyle w:val="Normal"/>
        <w:bidi w:val="0"/>
        <w:jc w:val="start"/>
        <w:rPr/>
      </w:pPr>
      <w:r>
        <w:rPr/>
      </w:r>
    </w:p>
    <w:p>
      <w:pPr>
        <w:pStyle w:val="Normal"/>
        <w:bidi w:val="0"/>
        <w:jc w:val="start"/>
        <w:rPr/>
      </w:pPr>
      <w:r>
        <w:rPr>
          <w:rStyle w:val="Strong"/>
          <w:sz w:val="14"/>
          <w:szCs w:val="14"/>
        </w:rPr>
        <w:t>Author</w:t>
      </w:r>
      <w:r>
        <w:rPr>
          <w:sz w:val="14"/>
          <w:szCs w:val="14"/>
        </w:rPr>
        <w:t>: Vineeth M, SOC Analyst</w:t>
        <w:br/>
      </w:r>
      <w:r>
        <w:rPr>
          <w:rStyle w:val="Strong"/>
          <w:sz w:val="14"/>
          <w:szCs w:val="14"/>
        </w:rPr>
        <w:t>Date</w:t>
      </w:r>
      <w:r>
        <w:rPr>
          <w:sz w:val="14"/>
          <w:szCs w:val="14"/>
        </w:rPr>
        <w:t>: March 3</w:t>
      </w:r>
      <w:r>
        <w:rPr>
          <w:sz w:val="14"/>
          <w:szCs w:val="14"/>
        </w:rPr>
        <w:t>1</w:t>
      </w:r>
      <w:r>
        <w:rPr>
          <w:sz w:val="14"/>
          <w:szCs w:val="14"/>
        </w:rPr>
        <w:t>, 2026</w:t>
      </w:r>
    </w:p>
    <w:p>
      <w:pPr>
        <w:pStyle w:val="Normal"/>
        <w:bidi w:val="0"/>
        <w:jc w:val="start"/>
        <w:rPr>
          <w:sz w:val="14"/>
          <w:szCs w:val="14"/>
        </w:rPr>
      </w:pPr>
      <w:r>
        <w:rPr>
          <w:b/>
          <w:bCs/>
          <w:sz w:val="14"/>
          <w:szCs w:val="14"/>
        </w:rPr>
        <w:t>Target SIEM</w:t>
      </w:r>
      <w:r>
        <w:rPr>
          <w:sz w:val="14"/>
          <w:szCs w:val="14"/>
        </w:rPr>
        <w:t>: Wazuh</w:t>
      </w:r>
    </w:p>
    <w:p>
      <w:pPr>
        <w:pStyle w:val="Normal"/>
        <w:bidi w:val="0"/>
        <w:jc w:val="start"/>
        <w:rPr>
          <w:sz w:val="18"/>
          <w:szCs w:val="18"/>
        </w:rPr>
      </w:pPr>
      <w:r>
        <w:rPr>
          <w:sz w:val="18"/>
          <w:szCs w:val="18"/>
        </w:rPr>
      </w:r>
    </w:p>
    <w:p>
      <w:pPr>
        <w:pStyle w:val="Normal"/>
        <w:bidi w:val="0"/>
        <w:jc w:val="start"/>
        <w:rPr>
          <w:sz w:val="18"/>
          <w:szCs w:val="18"/>
        </w:rPr>
      </w:pPr>
      <w:r>
        <w:rPr>
          <w:sz w:val="18"/>
          <w:szCs w:val="18"/>
        </w:rPr>
      </w:r>
    </w:p>
    <w:p>
      <w:pPr>
        <w:pStyle w:val="Normal"/>
        <w:bidi w:val="0"/>
        <w:jc w:val="start"/>
        <w:rPr>
          <w:sz w:val="18"/>
          <w:szCs w:val="18"/>
        </w:rPr>
      </w:pPr>
      <w:r>
        <w:rPr>
          <w:sz w:val="18"/>
          <w:szCs w:val="18"/>
        </w:rPr>
      </w:r>
    </w:p>
    <w:p>
      <w:pPr>
        <w:pStyle w:val="Normal"/>
        <w:bidi w:val="0"/>
        <w:jc w:val="start"/>
        <w:rPr>
          <w:sz w:val="18"/>
          <w:szCs w:val="18"/>
        </w:rPr>
      </w:pPr>
      <w:r>
        <w:rPr>
          <w:sz w:val="18"/>
          <w:szCs w:val="18"/>
        </w:rPr>
      </w:r>
    </w:p>
    <w:p>
      <w:pPr>
        <w:pStyle w:val="Normal"/>
        <w:bidi w:val="0"/>
        <w:jc w:val="start"/>
        <w:rPr>
          <w:sz w:val="18"/>
          <w:szCs w:val="18"/>
        </w:rPr>
      </w:pPr>
      <w:r>
        <w:rPr>
          <w:sz w:val="18"/>
          <w:szCs w:val="18"/>
        </w:rPr>
      </w:r>
    </w:p>
    <w:p>
      <w:pPr>
        <w:pStyle w:val="Normal"/>
        <w:bidi w:val="0"/>
        <w:jc w:val="start"/>
        <w:rPr>
          <w:b/>
          <w:bCs/>
          <w:sz w:val="24"/>
          <w:szCs w:val="24"/>
        </w:rPr>
      </w:pPr>
      <w:r>
        <w:rPr>
          <w:b/>
          <w:bCs/>
          <w:sz w:val="24"/>
          <w:szCs w:val="24"/>
        </w:rPr>
        <w:t>Overview</w:t>
      </w:r>
    </w:p>
    <w:p>
      <w:pPr>
        <w:pStyle w:val="Normal"/>
        <w:bidi w:val="0"/>
        <w:jc w:val="start"/>
        <w:rPr>
          <w:b/>
          <w:bCs/>
          <w:sz w:val="24"/>
          <w:szCs w:val="24"/>
        </w:rPr>
      </w:pPr>
      <w:r>
        <w:rPr/>
      </w:r>
    </w:p>
    <w:p>
      <w:pPr>
        <w:pStyle w:val="Normal"/>
        <w:bidi w:val="0"/>
        <w:jc w:val="start"/>
        <w:rPr>
          <w:sz w:val="16"/>
          <w:szCs w:val="16"/>
        </w:rPr>
      </w:pPr>
      <w:r>
        <w:rPr>
          <w:sz w:val="16"/>
          <w:szCs w:val="16"/>
        </w:rPr>
        <w:t>This document provides a step-by-step guide for integrating logs from multiple sources into a centralized SIEM platform for effective security monitoring and analysis. It explains the installation and configuration of required components, the integration of different log sources, and recommended best practices to ensure reliable log collection, correlation, and threat detection. The goal is to improve security visibility, support incident response, and strengthen overall threat monitoring capabilities.</w:t>
      </w:r>
    </w:p>
    <w:p>
      <w:pPr>
        <w:pStyle w:val="Normal"/>
        <w:bidi w:val="0"/>
        <w:jc w:val="start"/>
        <w:rPr>
          <w:sz w:val="16"/>
          <w:szCs w:val="16"/>
        </w:rPr>
      </w:pPr>
      <w:r>
        <w:rPr>
          <w:sz w:val="16"/>
          <w:szCs w:val="16"/>
        </w:rPr>
      </w:r>
    </w:p>
    <w:p>
      <w:pPr>
        <w:pStyle w:val="Normal"/>
        <w:bidi w:val="0"/>
        <w:jc w:val="start"/>
        <w:rPr>
          <w:b/>
          <w:bCs/>
          <w:sz w:val="16"/>
          <w:szCs w:val="16"/>
        </w:rPr>
      </w:pPr>
      <w:r>
        <w:rPr>
          <w:b/>
          <w:bCs/>
          <w:sz w:val="16"/>
          <w:szCs w:val="16"/>
        </w:rPr>
      </w:r>
    </w:p>
    <w:p>
      <w:pPr>
        <w:pStyle w:val="Normal"/>
        <w:bidi w:val="0"/>
        <w:jc w:val="start"/>
        <w:rPr>
          <w:b/>
          <w:bCs/>
          <w:sz w:val="24"/>
          <w:szCs w:val="24"/>
        </w:rPr>
      </w:pPr>
      <w:r>
        <w:rPr>
          <w:b/>
          <w:bCs/>
          <w:sz w:val="24"/>
          <w:szCs w:val="24"/>
        </w:rPr>
        <w:t>Integration Steps</w:t>
      </w:r>
    </w:p>
    <w:p>
      <w:pPr>
        <w:pStyle w:val="Normal"/>
        <w:bidi w:val="0"/>
        <w:jc w:val="start"/>
        <w:rPr>
          <w:b/>
          <w:bCs/>
          <w:sz w:val="24"/>
          <w:szCs w:val="24"/>
        </w:rPr>
      </w:pPr>
      <w:r>
        <w:rPr/>
      </w:r>
    </w:p>
    <w:p>
      <w:pPr>
        <w:pStyle w:val="Normal"/>
        <w:bidi w:val="0"/>
        <w:jc w:val="start"/>
        <w:rPr>
          <w:b/>
          <w:bCs/>
          <w:sz w:val="18"/>
          <w:szCs w:val="18"/>
        </w:rPr>
      </w:pPr>
      <w:r>
        <w:rPr>
          <w:b/>
          <w:bCs/>
          <w:sz w:val="18"/>
          <w:szCs w:val="18"/>
        </w:rPr>
        <w:t>Server Components and Configurations:</w:t>
      </w:r>
    </w:p>
    <w:p>
      <w:pPr>
        <w:pStyle w:val="Normal"/>
        <w:bidi w:val="0"/>
        <w:jc w:val="start"/>
        <w:rPr>
          <w:b/>
          <w:bCs/>
          <w:sz w:val="12"/>
          <w:szCs w:val="12"/>
        </w:rPr>
      </w:pPr>
      <w:r>
        <w:rPr>
          <w:b/>
          <w:bCs/>
          <w:sz w:val="12"/>
          <w:szCs w:val="12"/>
        </w:rPr>
      </w:r>
    </w:p>
    <w:p>
      <w:pPr>
        <w:pStyle w:val="Normal"/>
        <w:bidi w:val="0"/>
        <w:jc w:val="start"/>
        <w:rPr>
          <w:sz w:val="16"/>
          <w:szCs w:val="16"/>
        </w:rPr>
      </w:pPr>
      <w:r>
        <w:rPr>
          <w:sz w:val="16"/>
          <w:szCs w:val="16"/>
        </w:rPr>
        <w:t>To establish the SIEM system, the following Wazuh components must be installed and running on the server side:</w:t>
      </w:r>
    </w:p>
    <w:p>
      <w:pPr>
        <w:pStyle w:val="Normal"/>
        <w:bidi w:val="0"/>
        <w:jc w:val="start"/>
        <w:rPr>
          <w:sz w:val="16"/>
          <w:szCs w:val="16"/>
        </w:rPr>
      </w:pPr>
      <w:r>
        <w:rPr>
          <w:sz w:val="16"/>
          <w:szCs w:val="16"/>
        </w:rPr>
      </w:r>
    </w:p>
    <w:p>
      <w:pPr>
        <w:pStyle w:val="Normal"/>
        <w:bidi w:val="0"/>
        <w:jc w:val="start"/>
        <w:rPr>
          <w:sz w:val="16"/>
          <w:szCs w:val="16"/>
        </w:rPr>
      </w:pPr>
      <w:r>
        <w:rPr>
          <w:b/>
          <w:bCs/>
          <w:sz w:val="16"/>
          <w:szCs w:val="16"/>
        </w:rPr>
        <w:t>1. Wazuh Indexer:</w:t>
      </w:r>
      <w:r>
        <w:rPr>
          <w:sz w:val="16"/>
          <w:szCs w:val="16"/>
        </w:rPr>
        <w:t xml:space="preserve"> Centralized storage for all alert logs and events.</w:t>
      </w:r>
    </w:p>
    <w:p>
      <w:pPr>
        <w:pStyle w:val="Normal"/>
        <w:bidi w:val="0"/>
        <w:jc w:val="start"/>
        <w:rPr>
          <w:sz w:val="16"/>
          <w:szCs w:val="16"/>
        </w:rPr>
      </w:pPr>
      <w:r>
        <w:rPr>
          <w:b/>
          <w:bCs/>
          <w:sz w:val="16"/>
          <w:szCs w:val="16"/>
        </w:rPr>
        <w:t>2. Wazuh Server:</w:t>
      </w:r>
      <w:r>
        <w:rPr>
          <w:sz w:val="16"/>
          <w:szCs w:val="16"/>
        </w:rPr>
        <w:t xml:space="preserve"> Processes received logs and manages agents.</w:t>
      </w:r>
    </w:p>
    <w:p>
      <w:pPr>
        <w:pStyle w:val="Normal"/>
        <w:bidi w:val="0"/>
        <w:jc w:val="start"/>
        <w:rPr>
          <w:sz w:val="16"/>
          <w:szCs w:val="16"/>
        </w:rPr>
      </w:pPr>
      <w:r>
        <w:rPr>
          <w:b/>
          <w:bCs/>
          <w:sz w:val="16"/>
          <w:szCs w:val="16"/>
        </w:rPr>
        <w:t>3. Wazuh Dashboard:</w:t>
      </w:r>
      <w:r>
        <w:rPr>
          <w:sz w:val="16"/>
          <w:szCs w:val="16"/>
        </w:rPr>
        <w:t xml:space="preserve"> Visual interface for viewing data and managing configurations.</w:t>
      </w:r>
    </w:p>
    <w:p>
      <w:pPr>
        <w:pStyle w:val="Normal"/>
        <w:bidi w:val="0"/>
        <w:jc w:val="start"/>
        <w:rPr>
          <w:b/>
          <w:bCs/>
          <w:sz w:val="24"/>
          <w:szCs w:val="24"/>
        </w:rPr>
      </w:pPr>
      <w:r>
        <w:rPr/>
      </w:r>
    </w:p>
    <w:p>
      <w:pPr>
        <w:pStyle w:val="Normal"/>
        <w:bidi w:val="0"/>
        <w:jc w:val="start"/>
        <w:rPr>
          <w:b/>
          <w:bCs/>
          <w:sz w:val="20"/>
          <w:szCs w:val="20"/>
        </w:rPr>
      </w:pPr>
      <w:r>
        <w:rPr>
          <w:b/>
          <w:bCs/>
          <w:sz w:val="20"/>
          <w:szCs w:val="20"/>
        </w:rPr>
      </w:r>
    </w:p>
    <w:p>
      <w:pPr>
        <w:pStyle w:val="Normal"/>
        <w:bidi w:val="0"/>
        <w:jc w:val="start"/>
        <w:rPr>
          <w:sz w:val="16"/>
          <w:szCs w:val="16"/>
        </w:rPr>
      </w:pPr>
      <w:r>
        <w:rPr/>
      </w:r>
    </w:p>
    <w:p>
      <w:pPr>
        <w:pStyle w:val="Normal"/>
        <w:bidi w:val="0"/>
        <w:jc w:val="start"/>
        <w:rPr>
          <w:sz w:val="16"/>
          <w:szCs w:val="16"/>
        </w:rPr>
      </w:pPr>
      <w:r>
        <w:rPr/>
      </w:r>
    </w:p>
    <w:p>
      <w:pPr>
        <w:pStyle w:val="Normal"/>
        <w:bidi w:val="0"/>
        <w:jc w:val="start"/>
        <w:rPr>
          <w:b/>
          <w:bCs/>
          <w:sz w:val="20"/>
          <w:szCs w:val="20"/>
        </w:rPr>
      </w:pPr>
      <w:r>
        <w:rPr>
          <w:b/>
          <w:bCs/>
          <w:sz w:val="20"/>
          <w:szCs w:val="20"/>
        </w:rPr>
        <w:t>wazuh agent Installation Process</w:t>
      </w:r>
    </w:p>
    <w:p>
      <w:pPr>
        <w:pStyle w:val="Normal"/>
        <w:bidi w:val="0"/>
        <w:jc w:val="start"/>
        <w:rPr>
          <w:b/>
          <w:bCs/>
          <w:sz w:val="20"/>
          <w:szCs w:val="20"/>
        </w:rPr>
      </w:pPr>
      <w:r>
        <w:rPr>
          <w:b/>
          <w:bCs/>
          <w:sz w:val="20"/>
          <w:szCs w:val="20"/>
        </w:rPr>
      </w:r>
    </w:p>
    <w:p>
      <w:pPr>
        <w:pStyle w:val="Normal"/>
        <w:bidi w:val="0"/>
        <w:jc w:val="start"/>
        <w:rPr>
          <w:sz w:val="16"/>
          <w:szCs w:val="16"/>
        </w:rPr>
      </w:pPr>
      <w:r>
        <w:rPr>
          <w:b/>
          <w:bCs/>
          <w:sz w:val="16"/>
          <w:szCs w:val="16"/>
        </w:rPr>
        <w:t xml:space="preserve">Method : </w:t>
      </w:r>
      <w:r>
        <w:rPr>
          <w:sz w:val="16"/>
          <w:szCs w:val="16"/>
        </w:rPr>
        <w:t>Using the Wazuh Agent</w:t>
      </w:r>
    </w:p>
    <w:p>
      <w:pPr>
        <w:pStyle w:val="Normal"/>
        <w:bidi w:val="0"/>
        <w:jc w:val="start"/>
        <w:rPr>
          <w:sz w:val="16"/>
          <w:szCs w:val="16"/>
        </w:rPr>
      </w:pPr>
      <w:r>
        <w:rPr>
          <w:sz w:val="16"/>
          <w:szCs w:val="16"/>
        </w:rPr>
      </w:r>
    </w:p>
    <w:p>
      <w:pPr>
        <w:pStyle w:val="Normal"/>
        <w:bidi w:val="0"/>
        <w:jc w:val="start"/>
        <w:rPr>
          <w:sz w:val="16"/>
          <w:szCs w:val="16"/>
        </w:rPr>
      </w:pPr>
      <w:r>
        <w:rPr>
          <w:sz w:val="16"/>
          <w:szCs w:val="16"/>
        </w:rPr>
        <w:t>This is the most common method for servers (Linux, Windows, macOS). The agent collects logs locally and sends them securely to the manager.</w:t>
      </w:r>
    </w:p>
    <w:p>
      <w:pPr>
        <w:pStyle w:val="Normal"/>
        <w:bidi w:val="0"/>
        <w:jc w:val="start"/>
        <w:rPr>
          <w:sz w:val="16"/>
          <w:szCs w:val="16"/>
        </w:rPr>
      </w:pPr>
      <w:r>
        <w:rPr>
          <w:sz w:val="16"/>
          <w:szCs w:val="16"/>
        </w:rPr>
        <w:t>Install the wasuh agent on the client machine.</w:t>
      </w:r>
    </w:p>
    <w:p>
      <w:pPr>
        <w:pStyle w:val="Normal"/>
        <w:bidi w:val="0"/>
        <w:jc w:val="start"/>
        <w:rPr>
          <w:sz w:val="16"/>
          <w:szCs w:val="16"/>
        </w:rPr>
      </w:pPr>
      <w:r>
        <w:rPr>
          <w:b/>
          <w:bCs/>
        </w:rPr>
      </w:r>
    </w:p>
    <w:p>
      <w:pPr>
        <w:pStyle w:val="BodyText"/>
        <w:bidi w:val="0"/>
        <w:jc w:val="start"/>
        <w:rPr>
          <w:b/>
          <w:bCs/>
          <w:sz w:val="14"/>
          <w:szCs w:val="14"/>
        </w:rPr>
      </w:pPr>
      <w:r>
        <w:rPr>
          <w:b/>
          <w:bCs/>
          <w:sz w:val="14"/>
          <w:szCs w:val="14"/>
        </w:rPr>
        <w:t>Add the Wazuh repository to download the official packages.</w:t>
      </w:r>
    </w:p>
    <w:p>
      <w:pPr>
        <w:pStyle w:val="BodyText"/>
        <w:bidi w:val="0"/>
        <w:jc w:val="start"/>
        <w:rPr>
          <w:b w:val="false"/>
          <w:bCs w:val="false"/>
          <w:sz w:val="14"/>
          <w:szCs w:val="14"/>
        </w:rPr>
      </w:pPr>
      <w:r>
        <w:rPr>
          <w:b w:val="false"/>
          <w:bCs w:val="false"/>
          <w:sz w:val="14"/>
          <w:szCs w:val="14"/>
        </w:rPr>
        <w:t>1.Install the following packages if missing:</w:t>
      </w:r>
    </w:p>
    <w:p>
      <w:pPr>
        <w:pStyle w:val="BodyText"/>
        <w:bidi w:val="0"/>
        <w:jc w:val="start"/>
        <w:rPr>
          <w:b w:val="false"/>
          <w:bCs w:val="false"/>
          <w:sz w:val="14"/>
          <w:szCs w:val="14"/>
          <w:highlight w:val="none"/>
          <w:shd w:fill="FFFFA6" w:val="clear"/>
        </w:rPr>
      </w:pPr>
      <w:r>
        <w:rPr>
          <w:b w:val="false"/>
          <w:bCs w:val="false"/>
          <w:sz w:val="14"/>
          <w:szCs w:val="14"/>
          <w:shd w:fill="FFFFA6" w:val="clear"/>
        </w:rPr>
        <w:t>apt-get install gnupg apt-transport-https</w:t>
      </w:r>
    </w:p>
    <w:p>
      <w:pPr>
        <w:pStyle w:val="BodyText"/>
        <w:bidi w:val="0"/>
        <w:jc w:val="start"/>
        <w:rPr>
          <w:sz w:val="14"/>
          <w:szCs w:val="14"/>
        </w:rPr>
      </w:pPr>
      <w:r>
        <w:rPr>
          <w:b w:val="false"/>
          <w:bCs w:val="false"/>
          <w:sz w:val="14"/>
          <w:szCs w:val="14"/>
        </w:rPr>
        <w:t>2.</w:t>
      </w:r>
      <w:r>
        <w:rPr>
          <w:sz w:val="14"/>
          <w:szCs w:val="14"/>
        </w:rPr>
        <w:t>Install the GPG key:</w:t>
      </w:r>
    </w:p>
    <w:p>
      <w:pPr>
        <w:pStyle w:val="BodyText"/>
        <w:bidi w:val="0"/>
        <w:jc w:val="start"/>
        <w:rPr>
          <w:sz w:val="14"/>
          <w:szCs w:val="14"/>
          <w:highlight w:val="none"/>
          <w:shd w:fill="FFFFA6" w:val="clear"/>
        </w:rPr>
      </w:pPr>
      <w:r>
        <w:rPr>
          <w:sz w:val="14"/>
          <w:szCs w:val="14"/>
          <w:shd w:fill="FFFFA6" w:val="clear"/>
        </w:rPr>
        <w:t>curl -s https://packages.wazuh.com/key/GPG-KEY-WAZUH | gpg --no-default-keyring --keyring gnupg-ring:/usr/share/keyrings/wazuh.gpg --import &amp;&amp; chmod 644 /usr/share/keyrings/wazuh.gpg</w:t>
      </w:r>
    </w:p>
    <w:p>
      <w:pPr>
        <w:pStyle w:val="BodyText"/>
        <w:bidi w:val="0"/>
        <w:jc w:val="start"/>
        <w:rPr>
          <w:sz w:val="14"/>
          <w:szCs w:val="14"/>
        </w:rPr>
      </w:pPr>
      <w:r>
        <w:rPr>
          <w:sz w:val="14"/>
          <w:szCs w:val="14"/>
        </w:rPr>
        <w:t>3.</w:t>
      </w:r>
      <w:r>
        <w:rPr>
          <w:sz w:val="14"/>
          <w:szCs w:val="14"/>
        </w:rPr>
        <w:t>Add the repository:</w:t>
      </w:r>
    </w:p>
    <w:p>
      <w:pPr>
        <w:pStyle w:val="BodyText"/>
        <w:bidi w:val="0"/>
        <w:jc w:val="start"/>
        <w:rPr>
          <w:sz w:val="14"/>
          <w:szCs w:val="14"/>
          <w:highlight w:val="none"/>
          <w:shd w:fill="FFFFA6" w:val="clear"/>
        </w:rPr>
      </w:pPr>
      <w:r>
        <w:rPr>
          <w:sz w:val="14"/>
          <w:szCs w:val="14"/>
          <w:shd w:fill="FFFFA6" w:val="clear"/>
        </w:rPr>
        <w:t>echo "deb [signed-by=/usr/share/keyrings/wazuh.gpg] https://packages.wazuh.com/4.x/apt/ stable main" | tee -a /etc/apt/sources.list.d/wazuh.list</w:t>
      </w:r>
    </w:p>
    <w:p>
      <w:pPr>
        <w:pStyle w:val="BodyText"/>
        <w:bidi w:val="0"/>
        <w:jc w:val="start"/>
        <w:rPr>
          <w:sz w:val="14"/>
          <w:szCs w:val="14"/>
        </w:rPr>
      </w:pPr>
      <w:r>
        <w:rPr>
          <w:sz w:val="14"/>
          <w:szCs w:val="14"/>
        </w:rPr>
        <w:t>4.</w:t>
      </w:r>
      <w:r>
        <w:rPr>
          <w:sz w:val="14"/>
          <w:szCs w:val="14"/>
        </w:rPr>
        <w:t>Update the package information:</w:t>
      </w:r>
    </w:p>
    <w:p>
      <w:pPr>
        <w:pStyle w:val="BodyText"/>
        <w:bidi w:val="0"/>
        <w:jc w:val="start"/>
        <w:rPr>
          <w:sz w:val="14"/>
          <w:szCs w:val="14"/>
          <w:highlight w:val="none"/>
          <w:shd w:fill="FFFFA6" w:val="clear"/>
        </w:rPr>
      </w:pPr>
      <w:r>
        <w:rPr>
          <w:sz w:val="14"/>
          <w:szCs w:val="14"/>
          <w:shd w:fill="FFFFA6" w:val="clear"/>
        </w:rPr>
        <w:t>apt-get update</w:t>
      </w:r>
    </w:p>
    <w:p>
      <w:pPr>
        <w:pStyle w:val="BodyText"/>
        <w:bidi w:val="0"/>
        <w:jc w:val="start"/>
        <w:rPr>
          <w:sz w:val="14"/>
          <w:szCs w:val="14"/>
        </w:rPr>
      </w:pPr>
      <w:r>
        <w:rPr>
          <w:sz w:val="14"/>
          <w:szCs w:val="14"/>
        </w:rPr>
      </w:r>
    </w:p>
    <w:p>
      <w:pPr>
        <w:pStyle w:val="BodyText"/>
        <w:bidi w:val="0"/>
        <w:jc w:val="start"/>
        <w:rPr>
          <w:b/>
          <w:bCs/>
          <w:sz w:val="14"/>
          <w:szCs w:val="14"/>
        </w:rPr>
      </w:pPr>
      <w:r>
        <w:rPr>
          <w:b/>
          <w:bCs/>
          <w:sz w:val="14"/>
          <w:szCs w:val="14"/>
        </w:rPr>
        <w:t>Deploy a Wazuh agent</w:t>
      </w:r>
    </w:p>
    <w:p>
      <w:pPr>
        <w:pStyle w:val="PreformattedText"/>
        <w:bidi w:val="0"/>
        <w:jc w:val="start"/>
        <w:rPr>
          <w:sz w:val="14"/>
          <w:szCs w:val="14"/>
          <w:highlight w:val="none"/>
          <w:shd w:fill="FFFFA6" w:val="clear"/>
        </w:rPr>
      </w:pPr>
      <w:r>
        <w:rPr>
          <w:sz w:val="14"/>
          <w:szCs w:val="14"/>
          <w:shd w:fill="FFFFA6" w:val="clear"/>
        </w:rPr>
        <w:t>apt-get install wazuh-agent</w:t>
      </w:r>
    </w:p>
    <w:p>
      <w:pPr>
        <w:pStyle w:val="BodyText"/>
        <w:bidi w:val="0"/>
        <w:jc w:val="start"/>
        <w:rPr>
          <w:sz w:val="14"/>
          <w:szCs w:val="14"/>
        </w:rPr>
      </w:pPr>
      <w:r>
        <w:rPr>
          <w:sz w:val="14"/>
          <w:szCs w:val="14"/>
        </w:rPr>
      </w:r>
    </w:p>
    <w:p>
      <w:pPr>
        <w:pStyle w:val="BodyText"/>
        <w:bidi w:val="0"/>
        <w:jc w:val="start"/>
        <w:rPr>
          <w:b/>
          <w:bCs/>
          <w:sz w:val="14"/>
          <w:szCs w:val="14"/>
        </w:rPr>
      </w:pPr>
      <w:r>
        <w:rPr>
          <w:b/>
          <w:bCs/>
          <w:sz w:val="14"/>
          <w:szCs w:val="14"/>
        </w:rPr>
        <w:t>Enable and start the Wazuh agent service.</w:t>
      </w:r>
    </w:p>
    <w:p>
      <w:pPr>
        <w:pStyle w:val="Normal"/>
        <w:bidi w:val="0"/>
        <w:jc w:val="start"/>
        <w:rPr>
          <w:b w:val="false"/>
          <w:bCs w:val="false"/>
          <w:sz w:val="14"/>
          <w:szCs w:val="14"/>
          <w:highlight w:val="none"/>
          <w:shd w:fill="FFFFA6" w:val="clear"/>
        </w:rPr>
      </w:pPr>
      <w:r>
        <w:rPr>
          <w:b w:val="false"/>
          <w:bCs w:val="false"/>
          <w:sz w:val="14"/>
          <w:szCs w:val="14"/>
          <w:shd w:fill="FFFFA6" w:val="clear"/>
        </w:rPr>
        <w:t>systemctl daemon-reload</w:t>
      </w:r>
    </w:p>
    <w:p>
      <w:pPr>
        <w:pStyle w:val="Normal"/>
        <w:bidi w:val="0"/>
        <w:jc w:val="start"/>
        <w:rPr>
          <w:b w:val="false"/>
          <w:bCs w:val="false"/>
          <w:sz w:val="14"/>
          <w:szCs w:val="14"/>
          <w:highlight w:val="none"/>
          <w:shd w:fill="FFFFA6" w:val="clear"/>
        </w:rPr>
      </w:pPr>
      <w:r>
        <w:rPr>
          <w:b w:val="false"/>
          <w:bCs w:val="false"/>
          <w:sz w:val="14"/>
          <w:szCs w:val="14"/>
          <w:shd w:fill="FFFFA6" w:val="clear"/>
        </w:rPr>
        <w:t>systemctl enable wazuh-agent</w:t>
      </w:r>
    </w:p>
    <w:p>
      <w:pPr>
        <w:pStyle w:val="Normal"/>
        <w:bidi w:val="0"/>
        <w:jc w:val="start"/>
        <w:rPr>
          <w:b w:val="false"/>
          <w:bCs w:val="false"/>
          <w:sz w:val="14"/>
          <w:szCs w:val="14"/>
          <w:highlight w:val="none"/>
          <w:shd w:fill="FFFFA6" w:val="clear"/>
        </w:rPr>
      </w:pPr>
      <w:r>
        <w:rPr>
          <w:b w:val="false"/>
          <w:bCs w:val="false"/>
          <w:sz w:val="14"/>
          <w:szCs w:val="14"/>
          <w:shd w:fill="FFFFA6" w:val="clear"/>
        </w:rPr>
        <w:t>systemctl start wazuh-agent</w:t>
      </w:r>
    </w:p>
    <w:p>
      <w:pPr>
        <w:pStyle w:val="Normal"/>
        <w:bidi w:val="0"/>
        <w:jc w:val="start"/>
        <w:rPr>
          <w:sz w:val="16"/>
          <w:szCs w:val="16"/>
        </w:rPr>
      </w:pPr>
      <w:r>
        <w:rPr>
          <w:b/>
          <w:bCs/>
          <w:shd w:fill="FFFFA6" w:val="clear"/>
        </w:rPr>
      </w:r>
    </w:p>
    <w:p>
      <w:pPr>
        <w:pStyle w:val="Normal"/>
        <w:bidi w:val="0"/>
        <w:jc w:val="start"/>
        <w:rPr>
          <w:sz w:val="16"/>
          <w:szCs w:val="16"/>
        </w:rPr>
      </w:pPr>
      <w:r>
        <w:rPr/>
      </w:r>
    </w:p>
    <w:p>
      <w:pPr>
        <w:pStyle w:val="Normal"/>
        <w:bidi w:val="0"/>
        <w:jc w:val="start"/>
        <w:rPr>
          <w:sz w:val="16"/>
          <w:szCs w:val="16"/>
        </w:rPr>
      </w:pPr>
      <w:r>
        <w:rPr>
          <w:sz w:val="16"/>
          <w:szCs w:val="16"/>
        </w:rPr>
        <w:t xml:space="preserve"> </w:t>
      </w:r>
      <w:r>
        <w:rPr>
          <w:sz w:val="16"/>
          <w:szCs w:val="16"/>
        </w:rPr>
        <w:t xml:space="preserve">The next step is to configure the </w:t>
      </w:r>
      <w:r>
        <w:rPr>
          <w:sz w:val="16"/>
          <w:szCs w:val="16"/>
          <w:shd w:fill="FFFFA6" w:val="clear"/>
        </w:rPr>
        <w:t>ossec.conf</w:t>
      </w:r>
      <w:r>
        <w:rPr>
          <w:sz w:val="16"/>
          <w:szCs w:val="16"/>
        </w:rPr>
        <w:t xml:space="preserve"> file. Inside this file, we’ll define which log files we want to monitor. We’ll need to specify the full path and the log format,like syslog or snort.</w:t>
      </w:r>
    </w:p>
    <w:p>
      <w:pPr>
        <w:pStyle w:val="Normal"/>
        <w:bidi w:val="0"/>
        <w:jc w:val="start"/>
        <w:rPr>
          <w:sz w:val="16"/>
          <w:szCs w:val="16"/>
        </w:rPr>
      </w:pPr>
      <w:r>
        <w:rPr>
          <w:sz w:val="16"/>
          <w:szCs w:val="16"/>
        </w:rPr>
      </w:r>
    </w:p>
    <w:p>
      <w:pPr>
        <w:pStyle w:val="Normal"/>
        <w:bidi w:val="0"/>
        <w:jc w:val="start"/>
        <w:rPr>
          <w:sz w:val="16"/>
          <w:szCs w:val="16"/>
        </w:rPr>
      </w:pPr>
      <w:r>
        <w:rPr>
          <w:b/>
          <w:bCs/>
          <w:sz w:val="16"/>
          <w:szCs w:val="16"/>
        </w:rPr>
        <w:t>File location in defferent os.</w:t>
      </w:r>
      <w:r>
        <w:rPr>
          <w:sz w:val="16"/>
          <w:szCs w:val="16"/>
        </w:rPr>
        <w:br/>
      </w:r>
    </w:p>
    <w:tbl>
      <w:tblPr>
        <w:tblW w:w="7872" w:type="dxa"/>
        <w:jc w:val="start"/>
        <w:tblInd w:w="0" w:type="dxa"/>
        <w:tblLayout w:type="fixed"/>
        <w:tblCellMar>
          <w:top w:w="28" w:type="dxa"/>
          <w:start w:w="28" w:type="dxa"/>
          <w:bottom w:w="28" w:type="dxa"/>
          <w:end w:w="28" w:type="dxa"/>
        </w:tblCellMar>
      </w:tblPr>
      <w:tblGrid>
        <w:gridCol w:w="1240"/>
        <w:gridCol w:w="6631"/>
      </w:tblGrid>
      <w:tr>
        <w:trPr/>
        <w:tc>
          <w:tcPr>
            <w:tcW w:w="1240" w:type="dxa"/>
            <w:tcBorders/>
            <w:vAlign w:val="center"/>
          </w:tcPr>
          <w:p>
            <w:pPr>
              <w:pStyle w:val="TableContents"/>
              <w:bidi w:val="0"/>
              <w:spacing w:before="0" w:after="283"/>
              <w:jc w:val="start"/>
              <w:rPr>
                <w:sz w:val="12"/>
                <w:szCs w:val="12"/>
              </w:rPr>
            </w:pPr>
            <w:r>
              <w:rPr>
                <w:sz w:val="12"/>
                <w:szCs w:val="12"/>
              </w:rPr>
              <w:t>Windows</w:t>
            </w:r>
          </w:p>
        </w:tc>
        <w:tc>
          <w:tcPr>
            <w:tcW w:w="6631" w:type="dxa"/>
            <w:tcBorders/>
            <w:vAlign w:val="center"/>
          </w:tcPr>
          <w:p>
            <w:pPr>
              <w:pStyle w:val="TableContents"/>
              <w:bidi w:val="0"/>
              <w:spacing w:before="0" w:after="283"/>
              <w:jc w:val="start"/>
              <w:rPr/>
            </w:pPr>
            <w:r>
              <w:rPr>
                <w:rStyle w:val="SourceText"/>
                <w:sz w:val="12"/>
                <w:szCs w:val="12"/>
                <w:shd w:fill="FFFFA6" w:val="clear"/>
              </w:rPr>
              <w:t>C:\Program Files (x86)\ossec-agent\ossec.conf</w:t>
            </w:r>
          </w:p>
        </w:tc>
      </w:tr>
      <w:tr>
        <w:trPr/>
        <w:tc>
          <w:tcPr>
            <w:tcW w:w="1240" w:type="dxa"/>
            <w:tcBorders/>
            <w:vAlign w:val="center"/>
          </w:tcPr>
          <w:p>
            <w:pPr>
              <w:pStyle w:val="TableContents"/>
              <w:bidi w:val="0"/>
              <w:spacing w:before="0" w:after="283"/>
              <w:jc w:val="start"/>
              <w:rPr>
                <w:sz w:val="12"/>
                <w:szCs w:val="12"/>
              </w:rPr>
            </w:pPr>
            <w:r>
              <w:rPr>
                <w:sz w:val="12"/>
                <w:szCs w:val="12"/>
              </w:rPr>
              <w:t>Linux/Unix</w:t>
            </w:r>
          </w:p>
        </w:tc>
        <w:tc>
          <w:tcPr>
            <w:tcW w:w="6631" w:type="dxa"/>
            <w:tcBorders/>
            <w:vAlign w:val="center"/>
          </w:tcPr>
          <w:p>
            <w:pPr>
              <w:pStyle w:val="TableContents"/>
              <w:bidi w:val="0"/>
              <w:spacing w:before="0" w:after="283"/>
              <w:jc w:val="start"/>
              <w:rPr/>
            </w:pPr>
            <w:r>
              <w:rPr>
                <w:rStyle w:val="SourceText"/>
                <w:sz w:val="12"/>
                <w:szCs w:val="12"/>
                <w:shd w:fill="FFFFA6" w:val="clear"/>
              </w:rPr>
              <w:t>/var/ossec/etc/ossec.conf</w:t>
            </w:r>
          </w:p>
        </w:tc>
      </w:tr>
      <w:tr>
        <w:trPr/>
        <w:tc>
          <w:tcPr>
            <w:tcW w:w="1240" w:type="dxa"/>
            <w:tcBorders/>
            <w:vAlign w:val="center"/>
          </w:tcPr>
          <w:p>
            <w:pPr>
              <w:pStyle w:val="TableContents"/>
              <w:bidi w:val="0"/>
              <w:spacing w:before="0" w:after="283"/>
              <w:jc w:val="start"/>
              <w:rPr>
                <w:sz w:val="12"/>
                <w:szCs w:val="12"/>
              </w:rPr>
            </w:pPr>
            <w:r>
              <w:rPr>
                <w:sz w:val="12"/>
                <w:szCs w:val="12"/>
              </w:rPr>
              <w:t>macOS</w:t>
            </w:r>
          </w:p>
        </w:tc>
        <w:tc>
          <w:tcPr>
            <w:tcW w:w="6631" w:type="dxa"/>
            <w:tcBorders/>
            <w:vAlign w:val="center"/>
          </w:tcPr>
          <w:p>
            <w:pPr>
              <w:pStyle w:val="TableContents"/>
              <w:bidi w:val="0"/>
              <w:spacing w:before="0" w:after="283"/>
              <w:jc w:val="start"/>
              <w:rPr/>
            </w:pPr>
            <w:r>
              <w:rPr>
                <w:rStyle w:val="SourceText"/>
                <w:sz w:val="12"/>
                <w:szCs w:val="12"/>
                <w:shd w:fill="FFFFA6" w:val="clear"/>
              </w:rPr>
              <w:t>/Library/Ossec/etc/ossec.conf</w:t>
            </w:r>
          </w:p>
        </w:tc>
      </w:tr>
    </w:tbl>
    <w:p>
      <w:pPr>
        <w:pStyle w:val="Normal"/>
        <w:bidi w:val="0"/>
        <w:jc w:val="start"/>
        <w:rPr>
          <w:sz w:val="16"/>
          <w:szCs w:val="16"/>
        </w:rPr>
      </w:pPr>
      <w:r>
        <w:rPr>
          <w:sz w:val="16"/>
          <w:szCs w:val="16"/>
        </w:rPr>
      </w:r>
    </w:p>
    <w:p>
      <w:pPr>
        <w:pStyle w:val="Normal"/>
        <w:bidi w:val="0"/>
        <w:jc w:val="start"/>
        <w:rPr>
          <w:sz w:val="16"/>
          <w:szCs w:val="16"/>
        </w:rPr>
      </w:pPr>
      <w:r>
        <w:rPr>
          <w:sz w:val="16"/>
          <w:szCs w:val="16"/>
        </w:rPr>
      </w:r>
    </w:p>
    <w:p>
      <w:pPr>
        <w:pStyle w:val="Normal"/>
        <w:bidi w:val="0"/>
        <w:jc w:val="start"/>
        <w:rPr>
          <w:b/>
          <w:bCs/>
          <w:sz w:val="16"/>
          <w:szCs w:val="16"/>
        </w:rPr>
      </w:pPr>
      <w:r>
        <w:rPr>
          <w:b/>
          <w:bCs/>
          <w:sz w:val="16"/>
          <w:szCs w:val="16"/>
        </w:rPr>
        <w:t>Configuration Guide</w:t>
      </w:r>
    </w:p>
    <w:p>
      <w:pPr>
        <w:pStyle w:val="Normal"/>
        <w:bidi w:val="0"/>
        <w:jc w:val="start"/>
        <w:rPr>
          <w:b/>
          <w:bCs/>
          <w:sz w:val="16"/>
          <w:szCs w:val="16"/>
        </w:rPr>
      </w:pPr>
      <w:r>
        <w:rPr>
          <w:b/>
          <w:bCs/>
          <w:sz w:val="16"/>
          <w:szCs w:val="16"/>
        </w:rPr>
      </w:r>
    </w:p>
    <w:p>
      <w:pPr>
        <w:pStyle w:val="Normal"/>
        <w:bidi w:val="0"/>
        <w:jc w:val="start"/>
        <w:rPr>
          <w:b w:val="false"/>
          <w:bCs w:val="false"/>
          <w:sz w:val="16"/>
          <w:szCs w:val="16"/>
        </w:rPr>
      </w:pPr>
      <w:r>
        <w:rPr>
          <w:b w:val="false"/>
          <w:bCs w:val="false"/>
          <w:sz w:val="16"/>
          <w:szCs w:val="16"/>
        </w:rPr>
        <w:t>Open the configuration file with root privileages:</w:t>
      </w:r>
    </w:p>
    <w:p>
      <w:pPr>
        <w:pStyle w:val="Normal"/>
        <w:bidi w:val="0"/>
        <w:jc w:val="start"/>
        <w:rPr>
          <w:b w:val="false"/>
          <w:bCs w:val="false"/>
          <w:sz w:val="16"/>
          <w:szCs w:val="16"/>
          <w:highlight w:val="none"/>
          <w:shd w:fill="FFFFA6" w:val="clear"/>
        </w:rPr>
      </w:pPr>
      <w:r>
        <w:rPr>
          <w:b w:val="false"/>
          <w:bCs w:val="false"/>
          <w:sz w:val="16"/>
          <w:szCs w:val="16"/>
          <w:shd w:fill="FFFFA6" w:val="clear"/>
        </w:rPr>
        <w:t>sudo nano /var/ossec/etc/ossec.conf</w:t>
      </w:r>
    </w:p>
    <w:p>
      <w:pPr>
        <w:pStyle w:val="Normal"/>
        <w:bidi w:val="0"/>
        <w:jc w:val="start"/>
        <w:rPr>
          <w:b w:val="false"/>
          <w:bCs w:val="false"/>
          <w:sz w:val="16"/>
          <w:szCs w:val="16"/>
          <w:highlight w:val="none"/>
          <w:shd w:fill="FFFFA6" w:val="clear"/>
        </w:rPr>
      </w:pPr>
      <w:r>
        <w:rPr>
          <w:b w:val="false"/>
          <w:bCs w:val="false"/>
          <w:sz w:val="16"/>
          <w:szCs w:val="16"/>
          <w:shd w:fill="FFFFA6" w:val="clear"/>
        </w:rPr>
      </w:r>
    </w:p>
    <w:p>
      <w:pPr>
        <w:pStyle w:val="Normal"/>
        <w:bidi w:val="0"/>
        <w:jc w:val="start"/>
        <w:rPr>
          <w:b w:val="false"/>
          <w:bCs w:val="false"/>
          <w:sz w:val="16"/>
          <w:szCs w:val="16"/>
          <w:highlight w:val="none"/>
          <w:shd w:fill="auto" w:val="clear"/>
        </w:rPr>
      </w:pPr>
      <w:r>
        <w:rPr>
          <w:b w:val="false"/>
          <w:bCs w:val="false"/>
          <w:sz w:val="16"/>
          <w:szCs w:val="16"/>
          <w:shd w:fill="auto" w:val="clear"/>
        </w:rPr>
        <w:t>Inside the file, add the following block to monitor a specific log file , replacing the path and format as needed.</w:t>
      </w:r>
    </w:p>
    <w:p>
      <w:pPr>
        <w:pStyle w:val="Normal"/>
        <w:bidi w:val="0"/>
        <w:jc w:val="start"/>
        <w:rPr>
          <w:b w:val="false"/>
          <w:bCs w:val="false"/>
          <w:sz w:val="16"/>
          <w:szCs w:val="16"/>
          <w:highlight w:val="none"/>
          <w:shd w:fill="auto" w:val="clear"/>
        </w:rPr>
      </w:pPr>
      <w:r>
        <w:rPr>
          <w:b w:val="false"/>
          <w:bCs w:val="false"/>
          <w:sz w:val="16"/>
          <w:szCs w:val="16"/>
          <w:shd w:fill="auto" w:val="clear"/>
        </w:rPr>
      </w:r>
    </w:p>
    <w:p>
      <w:pPr>
        <w:pStyle w:val="Normal"/>
        <w:bidi w:val="0"/>
        <w:jc w:val="start"/>
        <w:rPr>
          <w:b w:val="false"/>
          <w:bCs w:val="false"/>
          <w:sz w:val="16"/>
          <w:szCs w:val="16"/>
          <w:highlight w:val="none"/>
          <w:shd w:fill="FFFFA6" w:val="clear"/>
        </w:rPr>
      </w:pPr>
      <w:r>
        <w:rPr>
          <w:b w:val="false"/>
          <w:bCs w:val="false"/>
          <w:sz w:val="16"/>
          <w:szCs w:val="16"/>
          <w:shd w:fill="FFFFA6" w:val="clear"/>
        </w:rPr>
        <w:t>&lt;localfile&gt;</w:t>
      </w:r>
    </w:p>
    <w:p>
      <w:pPr>
        <w:pStyle w:val="Normal"/>
        <w:bidi w:val="0"/>
        <w:jc w:val="start"/>
        <w:rPr>
          <w:b w:val="false"/>
          <w:bCs w:val="false"/>
          <w:sz w:val="16"/>
          <w:szCs w:val="16"/>
          <w:highlight w:val="none"/>
          <w:shd w:fill="FFFFA6" w:val="clear"/>
        </w:rPr>
      </w:pPr>
      <w:r>
        <w:rPr>
          <w:b w:val="false"/>
          <w:bCs w:val="false"/>
          <w:sz w:val="16"/>
          <w:szCs w:val="16"/>
          <w:shd w:fill="FFFFA6" w:val="clear"/>
        </w:rPr>
        <w:t xml:space="preserve">  </w:t>
      </w:r>
      <w:r>
        <w:rPr>
          <w:b w:val="false"/>
          <w:bCs w:val="false"/>
          <w:sz w:val="16"/>
          <w:szCs w:val="16"/>
          <w:shd w:fill="FFFFA6" w:val="clear"/>
        </w:rPr>
        <w:t>&lt;log_format&gt;syslog&lt;/log_format&gt;</w:t>
      </w:r>
    </w:p>
    <w:p>
      <w:pPr>
        <w:pStyle w:val="Normal"/>
        <w:bidi w:val="0"/>
        <w:jc w:val="start"/>
        <w:rPr>
          <w:b w:val="false"/>
          <w:bCs w:val="false"/>
          <w:sz w:val="16"/>
          <w:szCs w:val="16"/>
          <w:highlight w:val="none"/>
          <w:shd w:fill="FFFFA6" w:val="clear"/>
        </w:rPr>
      </w:pPr>
      <w:r>
        <w:rPr>
          <w:b w:val="false"/>
          <w:bCs w:val="false"/>
          <w:sz w:val="16"/>
          <w:szCs w:val="16"/>
          <w:shd w:fill="FFFFA6" w:val="clear"/>
        </w:rPr>
        <w:t xml:space="preserve">  </w:t>
      </w:r>
      <w:r>
        <w:rPr>
          <w:b w:val="false"/>
          <w:bCs w:val="false"/>
          <w:sz w:val="16"/>
          <w:szCs w:val="16"/>
          <w:shd w:fill="FFFFA6" w:val="clear"/>
        </w:rPr>
        <w:t>&lt;location&gt;/var/log/syslog&lt;/location&gt;</w:t>
      </w:r>
    </w:p>
    <w:p>
      <w:pPr>
        <w:pStyle w:val="Normal"/>
        <w:bidi w:val="0"/>
        <w:jc w:val="start"/>
        <w:rPr>
          <w:b w:val="false"/>
          <w:bCs w:val="false"/>
          <w:sz w:val="16"/>
          <w:szCs w:val="16"/>
          <w:highlight w:val="none"/>
          <w:shd w:fill="FFFFA6" w:val="clear"/>
        </w:rPr>
      </w:pPr>
      <w:r>
        <w:rPr>
          <w:b w:val="false"/>
          <w:bCs w:val="false"/>
          <w:sz w:val="16"/>
          <w:szCs w:val="16"/>
          <w:shd w:fill="FFFFA6" w:val="clear"/>
        </w:rPr>
        <w:t>&lt;/localfile&gt;</w:t>
      </w:r>
    </w:p>
    <w:p>
      <w:pPr>
        <w:pStyle w:val="Normal"/>
        <w:bidi w:val="0"/>
        <w:jc w:val="start"/>
        <w:rPr>
          <w:b w:val="false"/>
          <w:bCs w:val="false"/>
          <w:sz w:val="16"/>
          <w:szCs w:val="16"/>
          <w:highlight w:val="none"/>
          <w:shd w:fill="FFFFA6" w:val="clear"/>
        </w:rPr>
      </w:pPr>
      <w:r>
        <w:rPr>
          <w:b w:val="false"/>
          <w:bCs w:val="false"/>
          <w:sz w:val="16"/>
          <w:szCs w:val="16"/>
          <w:shd w:fill="FFFFA6" w:val="clear"/>
        </w:rPr>
      </w:r>
    </w:p>
    <w:p>
      <w:pPr>
        <w:pStyle w:val="Normal"/>
        <w:bidi w:val="0"/>
        <w:jc w:val="start"/>
        <w:rPr>
          <w:b w:val="false"/>
          <w:bCs w:val="false"/>
          <w:sz w:val="16"/>
          <w:szCs w:val="16"/>
          <w:highlight w:val="none"/>
          <w:shd w:fill="FFFFA6" w:val="clear"/>
        </w:rPr>
      </w:pPr>
      <w:r>
        <w:rPr>
          <w:b w:val="false"/>
          <w:bCs w:val="false"/>
          <w:sz w:val="16"/>
          <w:szCs w:val="16"/>
          <w:shd w:fill="FFFFA6" w:val="clear"/>
        </w:rPr>
      </w:r>
    </w:p>
    <w:p>
      <w:pPr>
        <w:pStyle w:val="BodyText"/>
        <w:bidi w:val="0"/>
        <w:jc w:val="start"/>
        <w:rPr/>
      </w:pPr>
      <w:r>
        <w:rPr>
          <w:rStyle w:val="SourceText"/>
          <w:b/>
          <w:bCs w:val="false"/>
          <w:sz w:val="14"/>
          <w:szCs w:val="14"/>
          <w:shd w:fill="auto" w:val="clear"/>
        </w:rPr>
        <w:t>&lt;log_format&gt;</w:t>
      </w:r>
      <w:r>
        <w:rPr>
          <w:b w:val="false"/>
          <w:bCs w:val="false"/>
          <w:sz w:val="14"/>
          <w:szCs w:val="14"/>
          <w:shd w:fill="auto" w:val="clear"/>
        </w:rPr>
        <w:t xml:space="preserve">: Tells Wazuh how to read the text. </w:t>
      </w:r>
    </w:p>
    <w:p>
      <w:pPr>
        <w:pStyle w:val="BodyText"/>
        <w:bidi w:val="0"/>
        <w:jc w:val="start"/>
        <w:rPr/>
      </w:pPr>
      <w:r>
        <w:rPr>
          <w:rStyle w:val="SourceText"/>
          <w:b/>
          <w:sz w:val="14"/>
          <w:szCs w:val="14"/>
        </w:rPr>
        <w:t>&lt;location&gt;</w:t>
      </w:r>
      <w:r>
        <w:rPr>
          <w:sz w:val="14"/>
          <w:szCs w:val="14"/>
        </w:rPr>
        <w:t>: The exact path to the file on the endpoint's hard drive.</w:t>
      </w:r>
    </w:p>
    <w:p>
      <w:pPr>
        <w:pStyle w:val="Normal"/>
        <w:bidi w:val="0"/>
        <w:jc w:val="start"/>
        <w:rPr>
          <w:sz w:val="16"/>
          <w:szCs w:val="16"/>
        </w:rPr>
      </w:pPr>
      <w:r>
        <w:rPr>
          <w:sz w:val="16"/>
          <w:szCs w:val="16"/>
        </w:rPr>
      </w:r>
    </w:p>
    <w:p>
      <w:pPr>
        <w:pStyle w:val="Normal"/>
        <w:bidi w:val="0"/>
        <w:jc w:val="start"/>
        <w:rPr>
          <w:b w:val="false"/>
          <w:bCs w:val="false"/>
          <w:sz w:val="16"/>
          <w:szCs w:val="16"/>
        </w:rPr>
      </w:pPr>
      <w:r>
        <w:rPr>
          <w:b w:val="false"/>
          <w:bCs w:val="false"/>
          <w:sz w:val="16"/>
          <w:szCs w:val="16"/>
        </w:rPr>
        <w:t>After we saved the configuration file , the next step is to restart the Wazuh agent on the client machine. This forces the agent to read the new settings and start monitoring the log files we specified. Once that’s done , the logs will begin to arrive at the wazuh server.</w:t>
      </w:r>
    </w:p>
    <w:p>
      <w:pPr>
        <w:pStyle w:val="Normal"/>
        <w:bidi w:val="0"/>
        <w:jc w:val="start"/>
        <w:rPr>
          <w:b w:val="false"/>
          <w:bCs w:val="false"/>
          <w:sz w:val="16"/>
          <w:szCs w:val="16"/>
        </w:rPr>
      </w:pPr>
      <w:r>
        <w:rPr>
          <w:b w:val="false"/>
          <w:bCs w:val="false"/>
          <w:sz w:val="16"/>
          <w:szCs w:val="16"/>
        </w:rPr>
      </w:r>
    </w:p>
    <w:p>
      <w:pPr>
        <w:pStyle w:val="Normal"/>
        <w:bidi w:val="0"/>
        <w:jc w:val="start"/>
        <w:rPr>
          <w:sz w:val="16"/>
          <w:szCs w:val="16"/>
        </w:rPr>
      </w:pPr>
      <w:r>
        <w:rPr>
          <w:b/>
          <w:bCs/>
          <w:sz w:val="16"/>
          <w:szCs w:val="16"/>
        </w:rPr>
        <w:t xml:space="preserve">Command: </w:t>
      </w:r>
      <w:r>
        <w:rPr>
          <w:b w:val="false"/>
          <w:bCs w:val="false"/>
          <w:sz w:val="16"/>
          <w:szCs w:val="16"/>
          <w:shd w:fill="FFFFA6" w:val="clear"/>
        </w:rPr>
        <w:t>systemctl restart wazuh-agent</w:t>
      </w:r>
    </w:p>
    <w:p>
      <w:pPr>
        <w:pStyle w:val="Normal"/>
        <w:bidi w:val="0"/>
        <w:jc w:val="start"/>
        <w:rPr>
          <w:sz w:val="16"/>
          <w:szCs w:val="16"/>
        </w:rPr>
      </w:pPr>
      <w:r>
        <w:rPr>
          <w:b w:val="false"/>
          <w:bCs w:val="false"/>
          <w:sz w:val="16"/>
          <w:szCs w:val="16"/>
          <w:shd w:fill="FFFFA6" w:val="clear"/>
        </w:rPr>
        <w:t>If using firewall, we should open port 1514 TCP for wasuh agent communication, and port 1515 TCP for enrollment.\</w:t>
      </w:r>
    </w:p>
    <w:p>
      <w:pPr>
        <w:pStyle w:val="Normal"/>
        <w:bidi w:val="0"/>
        <w:jc w:val="start"/>
        <w:rPr>
          <w:sz w:val="16"/>
          <w:szCs w:val="16"/>
        </w:rPr>
      </w:pPr>
      <w:r>
        <w:rPr>
          <w:sz w:val="16"/>
          <w:szCs w:val="16"/>
        </w:rPr>
      </w:r>
    </w:p>
    <w:p>
      <w:pPr>
        <w:pStyle w:val="Normal"/>
        <w:bidi w:val="0"/>
        <w:jc w:val="start"/>
        <w:rPr>
          <w:b/>
          <w:bCs/>
          <w:sz w:val="18"/>
          <w:szCs w:val="18"/>
        </w:rPr>
      </w:pPr>
      <w:r>
        <w:rPr>
          <w:b/>
          <w:bCs/>
          <w:sz w:val="18"/>
          <w:szCs w:val="18"/>
        </w:rPr>
      </w:r>
    </w:p>
    <w:p>
      <w:pPr>
        <w:pStyle w:val="Normal"/>
        <w:bidi w:val="0"/>
        <w:jc w:val="start"/>
        <w:rPr>
          <w:b/>
          <w:bCs/>
          <w:sz w:val="18"/>
          <w:szCs w:val="18"/>
        </w:rPr>
      </w:pPr>
      <w:r>
        <w:rPr>
          <w:b/>
          <w:bCs/>
          <w:sz w:val="18"/>
          <w:szCs w:val="18"/>
        </w:rPr>
      </w:r>
    </w:p>
    <w:p>
      <w:pPr>
        <w:pStyle w:val="Normal"/>
        <w:bidi w:val="0"/>
        <w:jc w:val="start"/>
        <w:rPr>
          <w:b/>
          <w:bCs/>
          <w:sz w:val="18"/>
          <w:szCs w:val="18"/>
        </w:rPr>
      </w:pPr>
      <w:r>
        <w:rPr>
          <w:b/>
          <w:bCs/>
          <w:sz w:val="18"/>
          <w:szCs w:val="18"/>
        </w:rPr>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t>Best Practices</w:t>
      </w:r>
    </w:p>
    <w:p>
      <w:pPr>
        <w:pStyle w:val="Normal"/>
        <w:bidi w:val="0"/>
        <w:jc w:val="start"/>
        <w:rPr>
          <w:b/>
          <w:bCs/>
          <w:sz w:val="24"/>
          <w:szCs w:val="24"/>
        </w:rPr>
      </w:pPr>
      <w:r>
        <w:rPr>
          <w:b/>
          <w:bCs/>
          <w:sz w:val="24"/>
          <w:szCs w:val="24"/>
        </w:rPr>
      </w:r>
    </w:p>
    <w:p>
      <w:pPr>
        <w:pStyle w:val="Heading2"/>
        <w:bidi w:val="0"/>
        <w:jc w:val="start"/>
        <w:rPr>
          <w:b/>
          <w:bCs/>
          <w:sz w:val="14"/>
          <w:szCs w:val="14"/>
        </w:rPr>
      </w:pPr>
      <w:r>
        <w:rPr>
          <w:b/>
          <w:bCs/>
          <w:sz w:val="14"/>
          <w:szCs w:val="14"/>
        </w:rPr>
        <w:t>1. Choose Relevant Data Sources Based on Security Requirements</w:t>
      </w:r>
    </w:p>
    <w:p>
      <w:pPr>
        <w:pStyle w:val="BodyText"/>
        <w:rPr>
          <w:sz w:val="14"/>
          <w:szCs w:val="14"/>
        </w:rPr>
      </w:pPr>
      <w:r>
        <w:rPr>
          <w:sz w:val="14"/>
          <w:szCs w:val="14"/>
        </w:rPr>
        <w:t>Selecting appropriate log sources is the foundation of effective SIEM implementation. Different systems generate different security insights, so data collection should be aligned with organizational risk priorities.</w:t>
      </w:r>
    </w:p>
    <w:p>
      <w:pPr>
        <w:pStyle w:val="BodyText"/>
        <w:rPr>
          <w:sz w:val="14"/>
          <w:szCs w:val="14"/>
        </w:rPr>
      </w:pPr>
      <w:r>
        <w:rPr>
          <w:sz w:val="14"/>
          <w:szCs w:val="14"/>
        </w:rPr>
        <w:t>Common log sources include:</w:t>
      </w:r>
    </w:p>
    <w:p>
      <w:pPr>
        <w:pStyle w:val="BodyText"/>
        <w:numPr>
          <w:ilvl w:val="0"/>
          <w:numId w:val="1"/>
        </w:numPr>
        <w:tabs>
          <w:tab w:val="clear" w:pos="709"/>
          <w:tab w:val="left" w:pos="0" w:leader="none"/>
        </w:tabs>
        <w:spacing w:before="0" w:after="0"/>
        <w:ind w:hanging="283" w:start="709"/>
        <w:rPr>
          <w:sz w:val="14"/>
          <w:szCs w:val="14"/>
        </w:rPr>
      </w:pPr>
      <w:r>
        <w:rPr>
          <w:sz w:val="14"/>
          <w:szCs w:val="14"/>
        </w:rPr>
        <w:t xml:space="preserve">Firewalls </w:t>
      </w:r>
    </w:p>
    <w:p>
      <w:pPr>
        <w:pStyle w:val="BodyText"/>
        <w:numPr>
          <w:ilvl w:val="0"/>
          <w:numId w:val="1"/>
        </w:numPr>
        <w:tabs>
          <w:tab w:val="clear" w:pos="709"/>
          <w:tab w:val="left" w:pos="0" w:leader="none"/>
        </w:tabs>
        <w:spacing w:before="0" w:after="0"/>
        <w:ind w:hanging="283" w:start="709"/>
        <w:rPr>
          <w:sz w:val="14"/>
          <w:szCs w:val="14"/>
        </w:rPr>
      </w:pPr>
      <w:r>
        <w:rPr>
          <w:sz w:val="14"/>
          <w:szCs w:val="14"/>
        </w:rPr>
        <w:t xml:space="preserve">Endpoints </w:t>
      </w:r>
    </w:p>
    <w:p>
      <w:pPr>
        <w:pStyle w:val="BodyText"/>
        <w:numPr>
          <w:ilvl w:val="0"/>
          <w:numId w:val="1"/>
        </w:numPr>
        <w:tabs>
          <w:tab w:val="clear" w:pos="709"/>
          <w:tab w:val="left" w:pos="0" w:leader="none"/>
        </w:tabs>
        <w:spacing w:before="0" w:after="0"/>
        <w:ind w:hanging="283" w:start="709"/>
        <w:rPr>
          <w:sz w:val="14"/>
          <w:szCs w:val="14"/>
        </w:rPr>
      </w:pPr>
      <w:r>
        <w:rPr>
          <w:sz w:val="14"/>
          <w:szCs w:val="14"/>
        </w:rPr>
        <w:t xml:space="preserve">Authentication servers </w:t>
      </w:r>
    </w:p>
    <w:p>
      <w:pPr>
        <w:pStyle w:val="BodyText"/>
        <w:numPr>
          <w:ilvl w:val="0"/>
          <w:numId w:val="1"/>
        </w:numPr>
        <w:tabs>
          <w:tab w:val="clear" w:pos="709"/>
          <w:tab w:val="left" w:pos="0" w:leader="none"/>
        </w:tabs>
        <w:spacing w:before="0" w:after="0"/>
        <w:ind w:hanging="283" w:start="709"/>
        <w:rPr>
          <w:sz w:val="14"/>
          <w:szCs w:val="14"/>
        </w:rPr>
      </w:pPr>
      <w:r>
        <w:rPr>
          <w:sz w:val="14"/>
          <w:szCs w:val="14"/>
        </w:rPr>
        <w:t xml:space="preserve">Applications </w:t>
      </w:r>
    </w:p>
    <w:p>
      <w:pPr>
        <w:pStyle w:val="BodyText"/>
        <w:numPr>
          <w:ilvl w:val="0"/>
          <w:numId w:val="1"/>
        </w:numPr>
        <w:tabs>
          <w:tab w:val="clear" w:pos="709"/>
          <w:tab w:val="left" w:pos="0" w:leader="none"/>
        </w:tabs>
        <w:ind w:hanging="283" w:start="709"/>
        <w:rPr>
          <w:sz w:val="14"/>
          <w:szCs w:val="14"/>
        </w:rPr>
      </w:pPr>
      <w:r>
        <w:rPr>
          <w:sz w:val="14"/>
          <w:szCs w:val="14"/>
        </w:rPr>
        <w:t xml:space="preserve">Network devices </w:t>
      </w:r>
    </w:p>
    <w:p>
      <w:pPr>
        <w:pStyle w:val="BodyText"/>
        <w:rPr>
          <w:sz w:val="14"/>
          <w:szCs w:val="14"/>
        </w:rPr>
      </w:pPr>
      <w:r>
        <w:rPr>
          <w:sz w:val="14"/>
          <w:szCs w:val="14"/>
        </w:rPr>
        <w:t>For example, if unauthorized access is a major concern, logs from firewalls and authentication systems should be prioritized.</w:t>
      </w:r>
    </w:p>
    <w:p>
      <w:pPr>
        <w:pStyle w:val="BodyText"/>
        <w:rPr/>
      </w:pPr>
      <w:r>
        <w:rPr>
          <w:sz w:val="14"/>
          <w:szCs w:val="14"/>
        </w:rPr>
        <w:t xml:space="preserve">SIEM platforms collect logs from multiple systems and focus on </w:t>
      </w:r>
      <w:r>
        <w:rPr>
          <w:rStyle w:val="Strong"/>
          <w:sz w:val="14"/>
          <w:szCs w:val="14"/>
        </w:rPr>
        <w:t>Indicators of Compromise (IoCs)</w:t>
      </w:r>
      <w:r>
        <w:rPr>
          <w:sz w:val="14"/>
          <w:szCs w:val="14"/>
        </w:rPr>
        <w:t>. Choosing only relevant sources improves data quality, reduces noise, and helps identify anomalies more efficiently.</w:t>
      </w:r>
    </w:p>
    <w:p>
      <w:pPr>
        <w:pStyle w:val="Heading2"/>
        <w:rPr>
          <w:sz w:val="14"/>
          <w:szCs w:val="14"/>
        </w:rPr>
      </w:pPr>
      <w:r>
        <w:rPr>
          <w:sz w:val="14"/>
          <w:szCs w:val="14"/>
        </w:rPr>
        <w:t>2. Define a Data Retention Policy Aligned with Compliance and Business Needs</w:t>
      </w:r>
    </w:p>
    <w:p>
      <w:pPr>
        <w:pStyle w:val="BodyText"/>
        <w:rPr>
          <w:sz w:val="14"/>
          <w:szCs w:val="14"/>
        </w:rPr>
      </w:pPr>
      <w:r>
        <w:rPr>
          <w:sz w:val="14"/>
          <w:szCs w:val="14"/>
        </w:rPr>
        <w:t>A data retention policy determines how long logs must be stored for compliance, investigation, and analysis purposes.</w:t>
      </w:r>
    </w:p>
    <w:p>
      <w:pPr>
        <w:pStyle w:val="BodyText"/>
        <w:rPr>
          <w:sz w:val="14"/>
          <w:szCs w:val="14"/>
        </w:rPr>
      </w:pPr>
      <w:r>
        <w:rPr>
          <w:sz w:val="14"/>
          <w:szCs w:val="14"/>
        </w:rPr>
        <w:t>This policy should align with regulatory requirements such as:</w:t>
      </w:r>
    </w:p>
    <w:p>
      <w:pPr>
        <w:pStyle w:val="BodyText"/>
        <w:numPr>
          <w:ilvl w:val="0"/>
          <w:numId w:val="2"/>
        </w:numPr>
        <w:tabs>
          <w:tab w:val="clear" w:pos="709"/>
          <w:tab w:val="left" w:pos="0" w:leader="none"/>
        </w:tabs>
        <w:spacing w:before="0" w:after="0"/>
        <w:ind w:hanging="283" w:start="709"/>
        <w:rPr>
          <w:sz w:val="14"/>
          <w:szCs w:val="14"/>
        </w:rPr>
      </w:pPr>
      <w:r>
        <w:rPr>
          <w:sz w:val="14"/>
          <w:szCs w:val="14"/>
        </w:rPr>
        <w:t xml:space="preserve">General Data Protection Regulation </w:t>
      </w:r>
    </w:p>
    <w:p>
      <w:pPr>
        <w:pStyle w:val="BodyText"/>
        <w:numPr>
          <w:ilvl w:val="0"/>
          <w:numId w:val="2"/>
        </w:numPr>
        <w:tabs>
          <w:tab w:val="clear" w:pos="709"/>
          <w:tab w:val="left" w:pos="0" w:leader="none"/>
        </w:tabs>
        <w:ind w:hanging="283" w:start="709"/>
        <w:rPr>
          <w:sz w:val="14"/>
          <w:szCs w:val="14"/>
        </w:rPr>
      </w:pPr>
      <w:r>
        <w:rPr>
          <w:sz w:val="14"/>
          <w:szCs w:val="14"/>
        </w:rPr>
        <w:t xml:space="preserve">Health Insurance Portability and Accountability Act </w:t>
      </w:r>
    </w:p>
    <w:p>
      <w:pPr>
        <w:pStyle w:val="BodyText"/>
        <w:rPr>
          <w:sz w:val="14"/>
          <w:szCs w:val="14"/>
        </w:rPr>
      </w:pPr>
      <w:r>
        <w:rPr>
          <w:sz w:val="14"/>
          <w:szCs w:val="14"/>
        </w:rPr>
        <w:t>Proper retention supports:</w:t>
      </w:r>
    </w:p>
    <w:p>
      <w:pPr>
        <w:pStyle w:val="BodyText"/>
        <w:numPr>
          <w:ilvl w:val="0"/>
          <w:numId w:val="3"/>
        </w:numPr>
        <w:tabs>
          <w:tab w:val="clear" w:pos="709"/>
          <w:tab w:val="left" w:pos="0" w:leader="none"/>
        </w:tabs>
        <w:spacing w:before="0" w:after="0"/>
        <w:ind w:hanging="283" w:start="709"/>
        <w:rPr>
          <w:sz w:val="14"/>
          <w:szCs w:val="14"/>
        </w:rPr>
      </w:pPr>
      <w:r>
        <w:rPr>
          <w:sz w:val="14"/>
          <w:szCs w:val="14"/>
        </w:rPr>
        <w:t xml:space="preserve">Regulatory compliance </w:t>
      </w:r>
    </w:p>
    <w:p>
      <w:pPr>
        <w:pStyle w:val="BodyText"/>
        <w:numPr>
          <w:ilvl w:val="0"/>
          <w:numId w:val="3"/>
        </w:numPr>
        <w:tabs>
          <w:tab w:val="clear" w:pos="709"/>
          <w:tab w:val="left" w:pos="0" w:leader="none"/>
        </w:tabs>
        <w:spacing w:before="0" w:after="0"/>
        <w:ind w:hanging="283" w:start="709"/>
        <w:rPr>
          <w:sz w:val="14"/>
          <w:szCs w:val="14"/>
        </w:rPr>
      </w:pPr>
      <w:r>
        <w:rPr>
          <w:sz w:val="14"/>
          <w:szCs w:val="14"/>
        </w:rPr>
        <w:t xml:space="preserve">Incident investigation </w:t>
      </w:r>
    </w:p>
    <w:p>
      <w:pPr>
        <w:pStyle w:val="BodyText"/>
        <w:numPr>
          <w:ilvl w:val="0"/>
          <w:numId w:val="3"/>
        </w:numPr>
        <w:tabs>
          <w:tab w:val="clear" w:pos="709"/>
          <w:tab w:val="left" w:pos="0" w:leader="none"/>
        </w:tabs>
        <w:spacing w:before="0" w:after="0"/>
        <w:ind w:hanging="283" w:start="709"/>
        <w:rPr>
          <w:sz w:val="14"/>
          <w:szCs w:val="14"/>
        </w:rPr>
      </w:pPr>
      <w:r>
        <w:rPr>
          <w:sz w:val="14"/>
          <w:szCs w:val="14"/>
        </w:rPr>
        <w:t xml:space="preserve">Long-term trend analysis </w:t>
      </w:r>
    </w:p>
    <w:p>
      <w:pPr>
        <w:pStyle w:val="BodyText"/>
        <w:numPr>
          <w:ilvl w:val="0"/>
          <w:numId w:val="3"/>
        </w:numPr>
        <w:tabs>
          <w:tab w:val="clear" w:pos="709"/>
          <w:tab w:val="left" w:pos="0" w:leader="none"/>
        </w:tabs>
        <w:ind w:hanging="283" w:start="709"/>
        <w:rPr>
          <w:sz w:val="14"/>
          <w:szCs w:val="14"/>
        </w:rPr>
      </w:pPr>
      <w:r>
        <w:rPr>
          <w:sz w:val="14"/>
          <w:szCs w:val="14"/>
        </w:rPr>
        <w:t xml:space="preserve">Historical threat detection </w:t>
      </w:r>
    </w:p>
    <w:p>
      <w:pPr>
        <w:pStyle w:val="BodyText"/>
        <w:rPr>
          <w:sz w:val="14"/>
          <w:szCs w:val="14"/>
        </w:rPr>
      </w:pPr>
      <w:r>
        <w:rPr>
          <w:sz w:val="14"/>
          <w:szCs w:val="14"/>
        </w:rPr>
        <w:t>Retaining logs for extended periods can help detect slow-moving or persistent attacks.</w:t>
      </w:r>
    </w:p>
    <w:p>
      <w:pPr>
        <w:pStyle w:val="Heading2"/>
        <w:rPr>
          <w:sz w:val="14"/>
          <w:szCs w:val="14"/>
        </w:rPr>
      </w:pPr>
      <w:r>
        <w:rPr>
          <w:sz w:val="14"/>
          <w:szCs w:val="14"/>
        </w:rPr>
        <w:t>3. Use Secure and Scalable Storage for Log Data</w:t>
      </w:r>
    </w:p>
    <w:p>
      <w:pPr>
        <w:pStyle w:val="BodyText"/>
        <w:rPr>
          <w:sz w:val="14"/>
          <w:szCs w:val="14"/>
        </w:rPr>
      </w:pPr>
      <w:r>
        <w:rPr>
          <w:sz w:val="14"/>
          <w:szCs w:val="14"/>
        </w:rPr>
        <w:t>Log storage must protect confidentiality while supporting future growth.</w:t>
      </w:r>
    </w:p>
    <w:p>
      <w:pPr>
        <w:pStyle w:val="BodyText"/>
        <w:rPr>
          <w:sz w:val="14"/>
          <w:szCs w:val="14"/>
        </w:rPr>
      </w:pPr>
      <w:r>
        <w:rPr>
          <w:sz w:val="14"/>
          <w:szCs w:val="14"/>
        </w:rPr>
        <w:t>A good storage solution should provide:</w:t>
      </w:r>
    </w:p>
    <w:p>
      <w:pPr>
        <w:pStyle w:val="BodyText"/>
        <w:numPr>
          <w:ilvl w:val="0"/>
          <w:numId w:val="4"/>
        </w:numPr>
        <w:tabs>
          <w:tab w:val="clear" w:pos="709"/>
          <w:tab w:val="left" w:pos="0" w:leader="none"/>
        </w:tabs>
        <w:spacing w:before="0" w:after="0"/>
        <w:ind w:hanging="283" w:start="709"/>
        <w:rPr>
          <w:sz w:val="14"/>
          <w:szCs w:val="14"/>
        </w:rPr>
      </w:pPr>
      <w:r>
        <w:rPr>
          <w:sz w:val="14"/>
          <w:szCs w:val="14"/>
        </w:rPr>
        <w:t xml:space="preserve">Encryption for stored logs </w:t>
      </w:r>
    </w:p>
    <w:p>
      <w:pPr>
        <w:pStyle w:val="BodyText"/>
        <w:numPr>
          <w:ilvl w:val="0"/>
          <w:numId w:val="4"/>
        </w:numPr>
        <w:tabs>
          <w:tab w:val="clear" w:pos="709"/>
          <w:tab w:val="left" w:pos="0" w:leader="none"/>
        </w:tabs>
        <w:spacing w:before="0" w:after="0"/>
        <w:ind w:hanging="283" w:start="709"/>
        <w:rPr>
          <w:sz w:val="14"/>
          <w:szCs w:val="14"/>
        </w:rPr>
      </w:pPr>
      <w:r>
        <w:rPr>
          <w:sz w:val="14"/>
          <w:szCs w:val="14"/>
        </w:rPr>
        <w:t xml:space="preserve">Multi-factor authentication (MFA) </w:t>
      </w:r>
    </w:p>
    <w:p>
      <w:pPr>
        <w:pStyle w:val="BodyText"/>
        <w:numPr>
          <w:ilvl w:val="0"/>
          <w:numId w:val="4"/>
        </w:numPr>
        <w:tabs>
          <w:tab w:val="clear" w:pos="709"/>
          <w:tab w:val="left" w:pos="0" w:leader="none"/>
        </w:tabs>
        <w:spacing w:before="0" w:after="0"/>
        <w:ind w:hanging="283" w:start="709"/>
        <w:rPr>
          <w:sz w:val="14"/>
          <w:szCs w:val="14"/>
        </w:rPr>
      </w:pPr>
      <w:r>
        <w:rPr>
          <w:sz w:val="14"/>
          <w:szCs w:val="14"/>
        </w:rPr>
        <w:t xml:space="preserve">Access control mechanisms </w:t>
      </w:r>
    </w:p>
    <w:p>
      <w:pPr>
        <w:pStyle w:val="BodyText"/>
        <w:numPr>
          <w:ilvl w:val="0"/>
          <w:numId w:val="4"/>
        </w:numPr>
        <w:tabs>
          <w:tab w:val="clear" w:pos="709"/>
          <w:tab w:val="left" w:pos="0" w:leader="none"/>
        </w:tabs>
        <w:ind w:hanging="283" w:start="709"/>
        <w:rPr>
          <w:sz w:val="14"/>
          <w:szCs w:val="14"/>
        </w:rPr>
      </w:pPr>
      <w:r>
        <w:rPr>
          <w:sz w:val="14"/>
          <w:szCs w:val="14"/>
        </w:rPr>
        <w:t xml:space="preserve">Scalability for increasing log volume </w:t>
      </w:r>
    </w:p>
    <w:p>
      <w:pPr>
        <w:pStyle w:val="BodyText"/>
        <w:rPr>
          <w:sz w:val="14"/>
          <w:szCs w:val="14"/>
        </w:rPr>
      </w:pPr>
      <w:r>
        <w:rPr>
          <w:sz w:val="14"/>
          <w:szCs w:val="14"/>
        </w:rPr>
        <w:t>Secure storage prevents unauthorized modification and ensures forensic reliability.</w:t>
      </w:r>
    </w:p>
    <w:p>
      <w:pPr>
        <w:pStyle w:val="Heading2"/>
        <w:rPr>
          <w:sz w:val="14"/>
          <w:szCs w:val="14"/>
        </w:rPr>
      </w:pPr>
      <w:r>
        <w:rPr>
          <w:sz w:val="14"/>
          <w:szCs w:val="14"/>
        </w:rPr>
        <w:t>4. Normalize Logs into a Consistent Format</w:t>
      </w:r>
    </w:p>
    <w:p>
      <w:pPr>
        <w:pStyle w:val="BodyText"/>
        <w:rPr>
          <w:sz w:val="14"/>
          <w:szCs w:val="14"/>
        </w:rPr>
      </w:pPr>
      <w:r>
        <w:rPr>
          <w:sz w:val="14"/>
          <w:szCs w:val="14"/>
        </w:rPr>
        <w:t>Logs collected from different systems often use different formats, making direct analysis difficult.</w:t>
      </w:r>
    </w:p>
    <w:p>
      <w:pPr>
        <w:pStyle w:val="BodyText"/>
        <w:rPr>
          <w:sz w:val="14"/>
          <w:szCs w:val="14"/>
        </w:rPr>
      </w:pPr>
      <w:r>
        <w:rPr>
          <w:sz w:val="14"/>
          <w:szCs w:val="14"/>
        </w:rPr>
        <w:t>Normalization converts logs into a unified structure so that SIEM systems can process them efficiently.</w:t>
      </w:r>
    </w:p>
    <w:p>
      <w:pPr>
        <w:pStyle w:val="BodyText"/>
        <w:rPr>
          <w:sz w:val="14"/>
          <w:szCs w:val="14"/>
        </w:rPr>
      </w:pPr>
      <w:r>
        <w:rPr>
          <w:sz w:val="14"/>
          <w:szCs w:val="14"/>
        </w:rPr>
        <w:t>Benefits include:</w:t>
      </w:r>
    </w:p>
    <w:p>
      <w:pPr>
        <w:pStyle w:val="BodyText"/>
        <w:numPr>
          <w:ilvl w:val="0"/>
          <w:numId w:val="5"/>
        </w:numPr>
        <w:tabs>
          <w:tab w:val="clear" w:pos="709"/>
          <w:tab w:val="left" w:pos="0" w:leader="none"/>
        </w:tabs>
        <w:spacing w:before="0" w:after="0"/>
        <w:ind w:hanging="283" w:start="709"/>
        <w:rPr>
          <w:sz w:val="14"/>
          <w:szCs w:val="14"/>
        </w:rPr>
      </w:pPr>
      <w:r>
        <w:rPr>
          <w:sz w:val="14"/>
          <w:szCs w:val="14"/>
        </w:rPr>
        <w:t xml:space="preserve">Easier correlation </w:t>
      </w:r>
    </w:p>
    <w:p>
      <w:pPr>
        <w:pStyle w:val="BodyText"/>
        <w:numPr>
          <w:ilvl w:val="0"/>
          <w:numId w:val="5"/>
        </w:numPr>
        <w:tabs>
          <w:tab w:val="clear" w:pos="709"/>
          <w:tab w:val="left" w:pos="0" w:leader="none"/>
        </w:tabs>
        <w:spacing w:before="0" w:after="0"/>
        <w:ind w:hanging="283" w:start="709"/>
        <w:rPr>
          <w:sz w:val="14"/>
          <w:szCs w:val="14"/>
        </w:rPr>
      </w:pPr>
      <w:r>
        <w:rPr>
          <w:sz w:val="14"/>
          <w:szCs w:val="14"/>
        </w:rPr>
        <w:t xml:space="preserve">Faster analysis </w:t>
      </w:r>
    </w:p>
    <w:p>
      <w:pPr>
        <w:pStyle w:val="BodyText"/>
        <w:numPr>
          <w:ilvl w:val="0"/>
          <w:numId w:val="5"/>
        </w:numPr>
        <w:tabs>
          <w:tab w:val="clear" w:pos="709"/>
          <w:tab w:val="left" w:pos="0" w:leader="none"/>
        </w:tabs>
        <w:spacing w:before="0" w:after="0"/>
        <w:ind w:hanging="283" w:start="709"/>
        <w:rPr>
          <w:sz w:val="14"/>
          <w:szCs w:val="14"/>
        </w:rPr>
      </w:pPr>
      <w:r>
        <w:rPr>
          <w:sz w:val="14"/>
          <w:szCs w:val="14"/>
        </w:rPr>
        <w:t xml:space="preserve">Improved rule accuracy </w:t>
      </w:r>
    </w:p>
    <w:p>
      <w:pPr>
        <w:pStyle w:val="BodyText"/>
        <w:numPr>
          <w:ilvl w:val="0"/>
          <w:numId w:val="5"/>
        </w:numPr>
        <w:tabs>
          <w:tab w:val="clear" w:pos="709"/>
          <w:tab w:val="left" w:pos="0" w:leader="none"/>
        </w:tabs>
        <w:ind w:hanging="283" w:start="709"/>
        <w:rPr>
          <w:sz w:val="14"/>
          <w:szCs w:val="14"/>
        </w:rPr>
      </w:pPr>
      <w:r>
        <w:rPr>
          <w:sz w:val="14"/>
          <w:szCs w:val="14"/>
        </w:rPr>
        <w:t xml:space="preserve">Better reporting consistency </w:t>
      </w:r>
    </w:p>
    <w:p>
      <w:pPr>
        <w:pStyle w:val="BodyText"/>
        <w:rPr>
          <w:sz w:val="14"/>
          <w:szCs w:val="14"/>
        </w:rPr>
      </w:pPr>
      <w:r>
        <w:rPr>
          <w:sz w:val="14"/>
          <w:szCs w:val="14"/>
        </w:rPr>
        <w:t>Centralized SIEM platforms usually perform normalization automatically.</w:t>
      </w:r>
    </w:p>
    <w:p>
      <w:pPr>
        <w:pStyle w:val="Heading2"/>
        <w:rPr>
          <w:sz w:val="14"/>
          <w:szCs w:val="14"/>
        </w:rPr>
      </w:pPr>
      <w:r>
        <w:rPr>
          <w:sz w:val="14"/>
          <w:szCs w:val="14"/>
        </w:rPr>
        <w:t>5. Use Automated Tools for Real-Time Log Analysis</w:t>
      </w:r>
    </w:p>
    <w:p>
      <w:pPr>
        <w:pStyle w:val="BodyText"/>
        <w:rPr>
          <w:sz w:val="14"/>
          <w:szCs w:val="14"/>
        </w:rPr>
      </w:pPr>
      <w:r>
        <w:rPr>
          <w:sz w:val="14"/>
          <w:szCs w:val="14"/>
        </w:rPr>
        <w:t>Manual log review is slow and impractical in large environments. Automated analysis enables immediate threat detection.</w:t>
      </w:r>
    </w:p>
    <w:p>
      <w:pPr>
        <w:pStyle w:val="BodyText"/>
        <w:rPr>
          <w:sz w:val="14"/>
          <w:szCs w:val="14"/>
        </w:rPr>
      </w:pPr>
      <w:r>
        <w:rPr>
          <w:sz w:val="14"/>
          <w:szCs w:val="14"/>
        </w:rPr>
        <w:t>Automated SIEM analysis helps:</w:t>
      </w:r>
    </w:p>
    <w:p>
      <w:pPr>
        <w:pStyle w:val="BodyText"/>
        <w:numPr>
          <w:ilvl w:val="0"/>
          <w:numId w:val="6"/>
        </w:numPr>
        <w:tabs>
          <w:tab w:val="clear" w:pos="709"/>
          <w:tab w:val="left" w:pos="0" w:leader="none"/>
        </w:tabs>
        <w:spacing w:before="0" w:after="0"/>
        <w:ind w:hanging="283" w:start="709"/>
        <w:rPr>
          <w:sz w:val="14"/>
          <w:szCs w:val="14"/>
        </w:rPr>
      </w:pPr>
      <w:r>
        <w:rPr>
          <w:sz w:val="14"/>
          <w:szCs w:val="14"/>
        </w:rPr>
        <w:t xml:space="preserve">Detect anomalies instantly </w:t>
      </w:r>
    </w:p>
    <w:p>
      <w:pPr>
        <w:pStyle w:val="BodyText"/>
        <w:numPr>
          <w:ilvl w:val="0"/>
          <w:numId w:val="6"/>
        </w:numPr>
        <w:tabs>
          <w:tab w:val="clear" w:pos="709"/>
          <w:tab w:val="left" w:pos="0" w:leader="none"/>
        </w:tabs>
        <w:spacing w:before="0" w:after="0"/>
        <w:ind w:hanging="283" w:start="709"/>
        <w:rPr>
          <w:sz w:val="14"/>
          <w:szCs w:val="14"/>
        </w:rPr>
      </w:pPr>
      <w:r>
        <w:rPr>
          <w:sz w:val="14"/>
          <w:szCs w:val="14"/>
        </w:rPr>
        <w:t xml:space="preserve">Identify suspicious patterns </w:t>
      </w:r>
    </w:p>
    <w:p>
      <w:pPr>
        <w:pStyle w:val="BodyText"/>
        <w:numPr>
          <w:ilvl w:val="0"/>
          <w:numId w:val="6"/>
        </w:numPr>
        <w:tabs>
          <w:tab w:val="clear" w:pos="709"/>
          <w:tab w:val="left" w:pos="0" w:leader="none"/>
        </w:tabs>
        <w:spacing w:before="0" w:after="0"/>
        <w:ind w:hanging="283" w:start="709"/>
        <w:rPr>
          <w:sz w:val="14"/>
          <w:szCs w:val="14"/>
        </w:rPr>
      </w:pPr>
      <w:r>
        <w:rPr>
          <w:sz w:val="14"/>
          <w:szCs w:val="14"/>
        </w:rPr>
        <w:t xml:space="preserve">Correlate events across systems </w:t>
      </w:r>
    </w:p>
    <w:p>
      <w:pPr>
        <w:pStyle w:val="BodyText"/>
        <w:numPr>
          <w:ilvl w:val="0"/>
          <w:numId w:val="6"/>
        </w:numPr>
        <w:tabs>
          <w:tab w:val="clear" w:pos="709"/>
          <w:tab w:val="left" w:pos="0" w:leader="none"/>
        </w:tabs>
        <w:ind w:hanging="283" w:start="709"/>
        <w:rPr>
          <w:sz w:val="14"/>
          <w:szCs w:val="14"/>
        </w:rPr>
      </w:pPr>
      <w:r>
        <w:rPr>
          <w:sz w:val="14"/>
          <w:szCs w:val="14"/>
        </w:rPr>
        <w:t xml:space="preserve">Reduce response time </w:t>
      </w:r>
    </w:p>
    <w:p>
      <w:pPr>
        <w:pStyle w:val="BodyText"/>
        <w:rPr>
          <w:sz w:val="14"/>
          <w:szCs w:val="14"/>
        </w:rPr>
      </w:pPr>
      <w:r>
        <w:rPr>
          <w:sz w:val="14"/>
          <w:szCs w:val="14"/>
        </w:rPr>
        <w:t>Real-time automation improves both speed and detection accuracy.</w:t>
      </w:r>
    </w:p>
    <w:p>
      <w:pPr>
        <w:pStyle w:val="Heading2"/>
        <w:rPr>
          <w:sz w:val="14"/>
          <w:szCs w:val="14"/>
        </w:rPr>
      </w:pPr>
      <w:r>
        <w:rPr>
          <w:sz w:val="14"/>
          <w:szCs w:val="14"/>
        </w:rPr>
        <w:t>6. Implement Cross-Source Correlation</w:t>
      </w:r>
    </w:p>
    <w:p>
      <w:pPr>
        <w:pStyle w:val="BodyText"/>
        <w:rPr>
          <w:sz w:val="14"/>
          <w:szCs w:val="14"/>
        </w:rPr>
      </w:pPr>
      <w:r>
        <w:rPr>
          <w:sz w:val="14"/>
          <w:szCs w:val="14"/>
        </w:rPr>
        <w:t>Analyzing isolated logs often misses complex attacks. Cross-source correlation combines events from multiple systems.</w:t>
      </w:r>
    </w:p>
    <w:p>
      <w:pPr>
        <w:pStyle w:val="BodyText"/>
        <w:rPr>
          <w:sz w:val="14"/>
          <w:szCs w:val="14"/>
        </w:rPr>
      </w:pPr>
      <w:r>
        <w:rPr>
          <w:sz w:val="14"/>
          <w:szCs w:val="14"/>
        </w:rPr>
        <w:t>This helps identify:</w:t>
      </w:r>
    </w:p>
    <w:p>
      <w:pPr>
        <w:pStyle w:val="BodyText"/>
        <w:numPr>
          <w:ilvl w:val="0"/>
          <w:numId w:val="7"/>
        </w:numPr>
        <w:tabs>
          <w:tab w:val="clear" w:pos="709"/>
          <w:tab w:val="left" w:pos="0" w:leader="none"/>
        </w:tabs>
        <w:spacing w:before="0" w:after="0"/>
        <w:ind w:hanging="283" w:start="709"/>
        <w:rPr>
          <w:sz w:val="14"/>
          <w:szCs w:val="14"/>
        </w:rPr>
      </w:pPr>
      <w:r>
        <w:rPr>
          <w:sz w:val="14"/>
          <w:szCs w:val="14"/>
        </w:rPr>
        <w:t xml:space="preserve">Coordinated attacks </w:t>
      </w:r>
    </w:p>
    <w:p>
      <w:pPr>
        <w:pStyle w:val="BodyText"/>
        <w:numPr>
          <w:ilvl w:val="0"/>
          <w:numId w:val="7"/>
        </w:numPr>
        <w:tabs>
          <w:tab w:val="clear" w:pos="709"/>
          <w:tab w:val="left" w:pos="0" w:leader="none"/>
        </w:tabs>
        <w:spacing w:before="0" w:after="0"/>
        <w:ind w:hanging="283" w:start="709"/>
        <w:rPr>
          <w:sz w:val="14"/>
          <w:szCs w:val="14"/>
        </w:rPr>
      </w:pPr>
      <w:r>
        <w:rPr>
          <w:sz w:val="14"/>
          <w:szCs w:val="14"/>
        </w:rPr>
        <w:t xml:space="preserve">Multi-stage intrusions </w:t>
      </w:r>
    </w:p>
    <w:p>
      <w:pPr>
        <w:pStyle w:val="BodyText"/>
        <w:numPr>
          <w:ilvl w:val="0"/>
          <w:numId w:val="7"/>
        </w:numPr>
        <w:tabs>
          <w:tab w:val="clear" w:pos="709"/>
          <w:tab w:val="left" w:pos="0" w:leader="none"/>
        </w:tabs>
        <w:spacing w:before="0" w:after="0"/>
        <w:ind w:hanging="283" w:start="709"/>
        <w:rPr>
          <w:sz w:val="14"/>
          <w:szCs w:val="14"/>
        </w:rPr>
      </w:pPr>
      <w:r>
        <w:rPr>
          <w:sz w:val="14"/>
          <w:szCs w:val="14"/>
        </w:rPr>
        <w:t xml:space="preserve">Lateral movement </w:t>
      </w:r>
    </w:p>
    <w:p>
      <w:pPr>
        <w:pStyle w:val="BodyText"/>
        <w:numPr>
          <w:ilvl w:val="0"/>
          <w:numId w:val="7"/>
        </w:numPr>
        <w:tabs>
          <w:tab w:val="clear" w:pos="709"/>
          <w:tab w:val="left" w:pos="0" w:leader="none"/>
        </w:tabs>
        <w:ind w:hanging="283" w:start="709"/>
        <w:rPr>
          <w:sz w:val="14"/>
          <w:szCs w:val="14"/>
        </w:rPr>
      </w:pPr>
      <w:r>
        <w:rPr>
          <w:sz w:val="14"/>
          <w:szCs w:val="14"/>
        </w:rPr>
        <w:t xml:space="preserve">Privilege escalation patterns </w:t>
      </w:r>
    </w:p>
    <w:p>
      <w:pPr>
        <w:pStyle w:val="BodyText"/>
        <w:rPr>
          <w:sz w:val="14"/>
          <w:szCs w:val="14"/>
        </w:rPr>
      </w:pPr>
      <w:r>
        <w:rPr>
          <w:sz w:val="14"/>
          <w:szCs w:val="14"/>
        </w:rPr>
        <w:t>For example, firewall alerts combined with authentication failures may reveal a broader attack sequence.</w:t>
      </w:r>
    </w:p>
    <w:p>
      <w:pPr>
        <w:pStyle w:val="Heading2"/>
        <w:rPr>
          <w:sz w:val="14"/>
          <w:szCs w:val="14"/>
        </w:rPr>
      </w:pPr>
      <w:r>
        <w:rPr>
          <w:sz w:val="14"/>
          <w:szCs w:val="14"/>
        </w:rPr>
        <w:t>7. Customize Alerts and Reports Based on Security Objectives</w:t>
      </w:r>
    </w:p>
    <w:p>
      <w:pPr>
        <w:pStyle w:val="BodyText"/>
        <w:rPr>
          <w:sz w:val="14"/>
          <w:szCs w:val="14"/>
        </w:rPr>
      </w:pPr>
      <w:r>
        <w:rPr>
          <w:sz w:val="14"/>
          <w:szCs w:val="14"/>
        </w:rPr>
        <w:t>Default alerts often generate excessive noise. Alerts should be tuned to organizational priorities.</w:t>
      </w:r>
    </w:p>
    <w:p>
      <w:pPr>
        <w:pStyle w:val="BodyText"/>
        <w:rPr>
          <w:sz w:val="14"/>
          <w:szCs w:val="14"/>
        </w:rPr>
      </w:pPr>
      <w:r>
        <w:rPr>
          <w:sz w:val="14"/>
          <w:szCs w:val="14"/>
        </w:rPr>
        <w:t>Customization should focus on:</w:t>
      </w:r>
    </w:p>
    <w:p>
      <w:pPr>
        <w:pStyle w:val="BodyText"/>
        <w:numPr>
          <w:ilvl w:val="0"/>
          <w:numId w:val="8"/>
        </w:numPr>
        <w:tabs>
          <w:tab w:val="clear" w:pos="709"/>
          <w:tab w:val="left" w:pos="0" w:leader="none"/>
        </w:tabs>
        <w:spacing w:before="0" w:after="0"/>
        <w:ind w:hanging="283" w:start="709"/>
        <w:rPr>
          <w:sz w:val="14"/>
          <w:szCs w:val="14"/>
        </w:rPr>
      </w:pPr>
      <w:r>
        <w:rPr>
          <w:sz w:val="14"/>
          <w:szCs w:val="14"/>
        </w:rPr>
        <w:t xml:space="preserve">Critical assets </w:t>
      </w:r>
    </w:p>
    <w:p>
      <w:pPr>
        <w:pStyle w:val="BodyText"/>
        <w:numPr>
          <w:ilvl w:val="0"/>
          <w:numId w:val="8"/>
        </w:numPr>
        <w:tabs>
          <w:tab w:val="clear" w:pos="709"/>
          <w:tab w:val="left" w:pos="0" w:leader="none"/>
        </w:tabs>
        <w:spacing w:before="0" w:after="0"/>
        <w:ind w:hanging="283" w:start="709"/>
        <w:rPr>
          <w:sz w:val="14"/>
          <w:szCs w:val="14"/>
        </w:rPr>
      </w:pPr>
      <w:r>
        <w:rPr>
          <w:sz w:val="14"/>
          <w:szCs w:val="14"/>
        </w:rPr>
        <w:t xml:space="preserve">High-risk activities </w:t>
      </w:r>
    </w:p>
    <w:p>
      <w:pPr>
        <w:pStyle w:val="BodyText"/>
        <w:numPr>
          <w:ilvl w:val="0"/>
          <w:numId w:val="8"/>
        </w:numPr>
        <w:tabs>
          <w:tab w:val="clear" w:pos="709"/>
          <w:tab w:val="left" w:pos="0" w:leader="none"/>
        </w:tabs>
        <w:spacing w:before="0" w:after="0"/>
        <w:ind w:hanging="283" w:start="709"/>
        <w:rPr>
          <w:sz w:val="14"/>
          <w:szCs w:val="14"/>
        </w:rPr>
      </w:pPr>
      <w:r>
        <w:rPr>
          <w:sz w:val="14"/>
          <w:szCs w:val="14"/>
        </w:rPr>
        <w:t xml:space="preserve">Security KPIs </w:t>
      </w:r>
    </w:p>
    <w:p>
      <w:pPr>
        <w:pStyle w:val="BodyText"/>
        <w:numPr>
          <w:ilvl w:val="0"/>
          <w:numId w:val="8"/>
        </w:numPr>
        <w:tabs>
          <w:tab w:val="clear" w:pos="709"/>
          <w:tab w:val="left" w:pos="0" w:leader="none"/>
        </w:tabs>
        <w:ind w:hanging="283" w:start="709"/>
        <w:rPr>
          <w:sz w:val="14"/>
          <w:szCs w:val="14"/>
        </w:rPr>
      </w:pPr>
      <w:r>
        <w:rPr>
          <w:sz w:val="14"/>
          <w:szCs w:val="14"/>
        </w:rPr>
        <w:t xml:space="preserve">Business-specific threats </w:t>
      </w:r>
    </w:p>
    <w:p>
      <w:pPr>
        <w:pStyle w:val="BodyText"/>
        <w:rPr>
          <w:sz w:val="14"/>
          <w:szCs w:val="14"/>
        </w:rPr>
      </w:pPr>
      <w:r>
        <w:rPr>
          <w:sz w:val="14"/>
          <w:szCs w:val="14"/>
        </w:rPr>
        <w:t>Well-designed alerts produce actionable results instead of unnecessary notifications.</w:t>
      </w:r>
    </w:p>
    <w:p>
      <w:pPr>
        <w:pStyle w:val="Heading2"/>
        <w:rPr>
          <w:sz w:val="14"/>
          <w:szCs w:val="14"/>
        </w:rPr>
      </w:pPr>
      <w:r>
        <w:rPr>
          <w:sz w:val="14"/>
          <w:szCs w:val="14"/>
        </w:rPr>
        <w:t>8. Integrate SIEM Logs with Incident Response Workflows</w:t>
      </w:r>
    </w:p>
    <w:p>
      <w:pPr>
        <w:pStyle w:val="BodyText"/>
        <w:rPr>
          <w:sz w:val="14"/>
          <w:szCs w:val="14"/>
        </w:rPr>
      </w:pPr>
      <w:r>
        <w:rPr>
          <w:sz w:val="14"/>
          <w:szCs w:val="14"/>
        </w:rPr>
        <w:t>SIEM becomes more effective when directly connected to incident response processes.</w:t>
      </w:r>
    </w:p>
    <w:p>
      <w:pPr>
        <w:pStyle w:val="BodyText"/>
        <w:rPr>
          <w:sz w:val="14"/>
          <w:szCs w:val="14"/>
        </w:rPr>
      </w:pPr>
      <w:r>
        <w:rPr>
          <w:sz w:val="14"/>
          <w:szCs w:val="14"/>
        </w:rPr>
        <w:t>Integration supports:</w:t>
      </w:r>
    </w:p>
    <w:p>
      <w:pPr>
        <w:pStyle w:val="BodyText"/>
        <w:numPr>
          <w:ilvl w:val="0"/>
          <w:numId w:val="9"/>
        </w:numPr>
        <w:tabs>
          <w:tab w:val="clear" w:pos="709"/>
          <w:tab w:val="left" w:pos="0" w:leader="none"/>
        </w:tabs>
        <w:spacing w:before="0" w:after="0"/>
        <w:ind w:hanging="283" w:start="709"/>
        <w:rPr>
          <w:sz w:val="14"/>
          <w:szCs w:val="14"/>
        </w:rPr>
      </w:pPr>
      <w:r>
        <w:rPr>
          <w:sz w:val="14"/>
          <w:szCs w:val="14"/>
        </w:rPr>
        <w:t xml:space="preserve">Faster triage </w:t>
      </w:r>
    </w:p>
    <w:p>
      <w:pPr>
        <w:pStyle w:val="BodyText"/>
        <w:numPr>
          <w:ilvl w:val="0"/>
          <w:numId w:val="9"/>
        </w:numPr>
        <w:tabs>
          <w:tab w:val="clear" w:pos="709"/>
          <w:tab w:val="left" w:pos="0" w:leader="none"/>
        </w:tabs>
        <w:spacing w:before="0" w:after="0"/>
        <w:ind w:hanging="283" w:start="709"/>
        <w:rPr>
          <w:sz w:val="14"/>
          <w:szCs w:val="14"/>
        </w:rPr>
      </w:pPr>
      <w:r>
        <w:rPr>
          <w:sz w:val="14"/>
          <w:szCs w:val="14"/>
        </w:rPr>
        <w:t xml:space="preserve">Automated escalation </w:t>
      </w:r>
    </w:p>
    <w:p>
      <w:pPr>
        <w:pStyle w:val="BodyText"/>
        <w:numPr>
          <w:ilvl w:val="0"/>
          <w:numId w:val="9"/>
        </w:numPr>
        <w:tabs>
          <w:tab w:val="clear" w:pos="709"/>
          <w:tab w:val="left" w:pos="0" w:leader="none"/>
        </w:tabs>
        <w:spacing w:before="0" w:after="0"/>
        <w:ind w:hanging="283" w:start="709"/>
        <w:rPr>
          <w:sz w:val="14"/>
          <w:szCs w:val="14"/>
        </w:rPr>
      </w:pPr>
      <w:r>
        <w:rPr>
          <w:sz w:val="14"/>
          <w:szCs w:val="14"/>
        </w:rPr>
        <w:t xml:space="preserve">Immediate containment actions </w:t>
      </w:r>
    </w:p>
    <w:p>
      <w:pPr>
        <w:pStyle w:val="BodyText"/>
        <w:numPr>
          <w:ilvl w:val="0"/>
          <w:numId w:val="9"/>
        </w:numPr>
        <w:tabs>
          <w:tab w:val="clear" w:pos="709"/>
          <w:tab w:val="left" w:pos="0" w:leader="none"/>
        </w:tabs>
        <w:ind w:hanging="283" w:start="709"/>
        <w:rPr>
          <w:sz w:val="14"/>
          <w:szCs w:val="14"/>
        </w:rPr>
      </w:pPr>
      <w:r>
        <w:rPr>
          <w:sz w:val="14"/>
          <w:szCs w:val="14"/>
        </w:rPr>
        <w:t xml:space="preserve">Better investigation workflow </w:t>
      </w:r>
    </w:p>
    <w:p>
      <w:pPr>
        <w:pStyle w:val="BodyText"/>
        <w:rPr>
          <w:sz w:val="14"/>
          <w:szCs w:val="14"/>
        </w:rPr>
      </w:pPr>
      <w:r>
        <w:rPr>
          <w:sz w:val="14"/>
          <w:szCs w:val="14"/>
        </w:rPr>
        <w:t>This ensures threats move quickly from detection to response.</w:t>
      </w:r>
    </w:p>
    <w:p>
      <w:pPr>
        <w:pStyle w:val="Heading2"/>
        <w:rPr>
          <w:sz w:val="14"/>
          <w:szCs w:val="14"/>
        </w:rPr>
      </w:pPr>
      <w:r>
        <w:rPr>
          <w:sz w:val="14"/>
          <w:szCs w:val="14"/>
        </w:rPr>
        <w:t>9. Enable Real-Time Monitoring</w:t>
      </w:r>
    </w:p>
    <w:p>
      <w:pPr>
        <w:pStyle w:val="BodyText"/>
        <w:rPr>
          <w:sz w:val="14"/>
          <w:szCs w:val="14"/>
        </w:rPr>
      </w:pPr>
      <w:r>
        <w:rPr>
          <w:sz w:val="14"/>
          <w:szCs w:val="14"/>
        </w:rPr>
        <w:t>Real-time monitoring allows immediate visibility into suspicious activity.</w:t>
      </w:r>
    </w:p>
    <w:p>
      <w:pPr>
        <w:pStyle w:val="BodyText"/>
        <w:rPr>
          <w:sz w:val="14"/>
          <w:szCs w:val="14"/>
        </w:rPr>
      </w:pPr>
      <w:r>
        <w:rPr>
          <w:sz w:val="14"/>
          <w:szCs w:val="14"/>
        </w:rPr>
        <w:t>Key advantages include:</w:t>
      </w:r>
    </w:p>
    <w:p>
      <w:pPr>
        <w:pStyle w:val="BodyText"/>
        <w:numPr>
          <w:ilvl w:val="0"/>
          <w:numId w:val="10"/>
        </w:numPr>
        <w:tabs>
          <w:tab w:val="clear" w:pos="709"/>
          <w:tab w:val="left" w:pos="0" w:leader="none"/>
        </w:tabs>
        <w:spacing w:before="0" w:after="0"/>
        <w:ind w:hanging="283" w:start="709"/>
        <w:rPr>
          <w:sz w:val="14"/>
          <w:szCs w:val="14"/>
        </w:rPr>
      </w:pPr>
      <w:r>
        <w:rPr>
          <w:sz w:val="14"/>
          <w:szCs w:val="14"/>
        </w:rPr>
        <w:t xml:space="preserve">Immediate automated alerts </w:t>
      </w:r>
    </w:p>
    <w:p>
      <w:pPr>
        <w:pStyle w:val="BodyText"/>
        <w:numPr>
          <w:ilvl w:val="0"/>
          <w:numId w:val="10"/>
        </w:numPr>
        <w:tabs>
          <w:tab w:val="clear" w:pos="709"/>
          <w:tab w:val="left" w:pos="0" w:leader="none"/>
        </w:tabs>
        <w:spacing w:before="0" w:after="0"/>
        <w:ind w:hanging="283" w:start="709"/>
        <w:rPr>
          <w:sz w:val="14"/>
          <w:szCs w:val="14"/>
        </w:rPr>
      </w:pPr>
      <w:r>
        <w:rPr>
          <w:sz w:val="14"/>
          <w:szCs w:val="14"/>
        </w:rPr>
        <w:t xml:space="preserve">Faster response to threats </w:t>
      </w:r>
    </w:p>
    <w:p>
      <w:pPr>
        <w:pStyle w:val="BodyText"/>
        <w:numPr>
          <w:ilvl w:val="0"/>
          <w:numId w:val="10"/>
        </w:numPr>
        <w:tabs>
          <w:tab w:val="clear" w:pos="709"/>
          <w:tab w:val="left" w:pos="0" w:leader="none"/>
        </w:tabs>
        <w:spacing w:before="0" w:after="0"/>
        <w:ind w:hanging="283" w:start="709"/>
        <w:rPr>
          <w:sz w:val="14"/>
          <w:szCs w:val="14"/>
        </w:rPr>
      </w:pPr>
      <w:r>
        <w:rPr>
          <w:sz w:val="14"/>
          <w:szCs w:val="14"/>
        </w:rPr>
        <w:t xml:space="preserve">Compliance support </w:t>
      </w:r>
    </w:p>
    <w:p>
      <w:pPr>
        <w:pStyle w:val="BodyText"/>
        <w:numPr>
          <w:ilvl w:val="0"/>
          <w:numId w:val="10"/>
        </w:numPr>
        <w:tabs>
          <w:tab w:val="clear" w:pos="709"/>
          <w:tab w:val="left" w:pos="0" w:leader="none"/>
        </w:tabs>
        <w:ind w:hanging="283" w:start="709"/>
        <w:rPr>
          <w:sz w:val="14"/>
          <w:szCs w:val="14"/>
        </w:rPr>
      </w:pPr>
      <w:r>
        <w:rPr>
          <w:sz w:val="14"/>
          <w:szCs w:val="14"/>
        </w:rPr>
        <w:t xml:space="preserve">Better operational efficiency </w:t>
      </w:r>
    </w:p>
    <w:p>
      <w:pPr>
        <w:pStyle w:val="BodyText"/>
        <w:rPr>
          <w:sz w:val="14"/>
          <w:szCs w:val="14"/>
        </w:rPr>
      </w:pPr>
      <w:r>
        <w:rPr>
          <w:sz w:val="14"/>
          <w:szCs w:val="14"/>
        </w:rPr>
        <w:t>This strengthens proactive security management.</w:t>
      </w:r>
    </w:p>
    <w:p>
      <w:pPr>
        <w:pStyle w:val="Heading2"/>
        <w:rPr>
          <w:sz w:val="14"/>
          <w:szCs w:val="14"/>
        </w:rPr>
      </w:pPr>
      <w:r>
        <w:rPr>
          <w:sz w:val="14"/>
          <w:szCs w:val="14"/>
        </w:rPr>
        <w:t>10. Conduct Regular Audits of SIEM Configurations and Rules</w:t>
      </w:r>
    </w:p>
    <w:p>
      <w:pPr>
        <w:pStyle w:val="BodyText"/>
        <w:rPr>
          <w:sz w:val="14"/>
          <w:szCs w:val="14"/>
        </w:rPr>
      </w:pPr>
      <w:r>
        <w:rPr>
          <w:sz w:val="14"/>
          <w:szCs w:val="14"/>
        </w:rPr>
        <w:t>SIEM rules must be reviewed regularly because infrastructure and threats continuously evolve.</w:t>
      </w:r>
    </w:p>
    <w:p>
      <w:pPr>
        <w:pStyle w:val="BodyText"/>
        <w:rPr>
          <w:sz w:val="14"/>
          <w:szCs w:val="14"/>
        </w:rPr>
      </w:pPr>
      <w:r>
        <w:rPr>
          <w:sz w:val="14"/>
          <w:szCs w:val="14"/>
        </w:rPr>
        <w:t>Regular audits help:</w:t>
      </w:r>
    </w:p>
    <w:p>
      <w:pPr>
        <w:pStyle w:val="BodyText"/>
        <w:numPr>
          <w:ilvl w:val="0"/>
          <w:numId w:val="11"/>
        </w:numPr>
        <w:tabs>
          <w:tab w:val="clear" w:pos="709"/>
          <w:tab w:val="left" w:pos="0" w:leader="none"/>
        </w:tabs>
        <w:spacing w:before="0" w:after="0"/>
        <w:ind w:hanging="283" w:start="709"/>
        <w:rPr>
          <w:sz w:val="14"/>
          <w:szCs w:val="14"/>
        </w:rPr>
      </w:pPr>
      <w:r>
        <w:rPr>
          <w:sz w:val="14"/>
          <w:szCs w:val="14"/>
        </w:rPr>
        <w:t xml:space="preserve">Identify detection gaps </w:t>
      </w:r>
    </w:p>
    <w:p>
      <w:pPr>
        <w:pStyle w:val="BodyText"/>
        <w:numPr>
          <w:ilvl w:val="0"/>
          <w:numId w:val="11"/>
        </w:numPr>
        <w:tabs>
          <w:tab w:val="clear" w:pos="709"/>
          <w:tab w:val="left" w:pos="0" w:leader="none"/>
        </w:tabs>
        <w:spacing w:before="0" w:after="0"/>
        <w:ind w:hanging="283" w:start="709"/>
        <w:rPr>
          <w:sz w:val="14"/>
          <w:szCs w:val="14"/>
        </w:rPr>
      </w:pPr>
      <w:r>
        <w:rPr>
          <w:sz w:val="14"/>
          <w:szCs w:val="14"/>
        </w:rPr>
        <w:t xml:space="preserve">Reduce false positives </w:t>
      </w:r>
    </w:p>
    <w:p>
      <w:pPr>
        <w:pStyle w:val="BodyText"/>
        <w:numPr>
          <w:ilvl w:val="0"/>
          <w:numId w:val="11"/>
        </w:numPr>
        <w:tabs>
          <w:tab w:val="clear" w:pos="709"/>
          <w:tab w:val="left" w:pos="0" w:leader="none"/>
        </w:tabs>
        <w:spacing w:before="0" w:after="0"/>
        <w:ind w:hanging="283" w:start="709"/>
        <w:rPr>
          <w:sz w:val="14"/>
          <w:szCs w:val="14"/>
        </w:rPr>
      </w:pPr>
      <w:r>
        <w:rPr>
          <w:sz w:val="14"/>
          <w:szCs w:val="14"/>
        </w:rPr>
        <w:t xml:space="preserve">Remove outdated rules </w:t>
      </w:r>
    </w:p>
    <w:p>
      <w:pPr>
        <w:pStyle w:val="BodyText"/>
        <w:numPr>
          <w:ilvl w:val="0"/>
          <w:numId w:val="11"/>
        </w:numPr>
        <w:tabs>
          <w:tab w:val="clear" w:pos="709"/>
          <w:tab w:val="left" w:pos="0" w:leader="none"/>
        </w:tabs>
        <w:spacing w:before="0" w:after="0"/>
        <w:ind w:hanging="283" w:start="709"/>
        <w:rPr>
          <w:sz w:val="14"/>
          <w:szCs w:val="14"/>
        </w:rPr>
      </w:pPr>
      <w:r>
        <w:rPr>
          <w:sz w:val="14"/>
          <w:szCs w:val="14"/>
        </w:rPr>
        <w:t xml:space="preserve">Improve SIEM performance </w:t>
      </w:r>
    </w:p>
    <w:p>
      <w:pPr>
        <w:pStyle w:val="BodyText"/>
        <w:numPr>
          <w:ilvl w:val="0"/>
          <w:numId w:val="11"/>
        </w:numPr>
        <w:tabs>
          <w:tab w:val="clear" w:pos="709"/>
          <w:tab w:val="left" w:pos="0" w:leader="none"/>
        </w:tabs>
        <w:ind w:hanging="283" w:start="709"/>
        <w:rPr>
          <w:sz w:val="14"/>
          <w:szCs w:val="14"/>
        </w:rPr>
      </w:pPr>
      <w:r>
        <w:rPr>
          <w:sz w:val="14"/>
          <w:szCs w:val="14"/>
        </w:rPr>
        <w:t xml:space="preserve">Maintain compliance </w:t>
      </w:r>
    </w:p>
    <w:p>
      <w:pPr>
        <w:pStyle w:val="BodyText"/>
        <w:rPr>
          <w:sz w:val="14"/>
          <w:szCs w:val="14"/>
        </w:rPr>
      </w:pPr>
      <w:r>
        <w:rPr>
          <w:sz w:val="14"/>
          <w:szCs w:val="14"/>
        </w:rPr>
        <w:t>Continuous tuning keeps detection accurate and relevant.</w:t>
      </w:r>
    </w:p>
    <w:p>
      <w:pPr>
        <w:pStyle w:val="Normal"/>
        <w:bidi w:val="0"/>
        <w:jc w:val="start"/>
        <w:rPr>
          <w:b/>
          <w:bCs/>
          <w:sz w:val="14"/>
          <w:szCs w:val="14"/>
        </w:rPr>
      </w:pPr>
      <w:r>
        <w:rPr>
          <w:b/>
          <w:bCs/>
          <w:sz w:val="14"/>
          <w:szCs w:val="14"/>
        </w:rPr>
      </w:r>
    </w:p>
    <w:p>
      <w:pPr>
        <w:pStyle w:val="Heading2"/>
        <w:bidi w:val="0"/>
        <w:jc w:val="start"/>
        <w:rPr>
          <w:b/>
          <w:bCs/>
          <w:sz w:val="24"/>
          <w:szCs w:val="24"/>
        </w:rPr>
      </w:pPr>
      <w:bookmarkStart w:id="1" w:name="threat-detection-benefits"/>
      <w:bookmarkEnd w:id="1"/>
      <w:r>
        <w:rPr>
          <w:b/>
          <w:bCs/>
          <w:sz w:val="24"/>
          <w:szCs w:val="24"/>
        </w:rPr>
        <w:t>Threat Detection Benefits</w:t>
      </w:r>
    </w:p>
    <w:p>
      <w:pPr>
        <w:pStyle w:val="Normal"/>
        <w:bidi w:val="0"/>
        <w:jc w:val="start"/>
        <w:rPr>
          <w:rStyle w:val="Strong"/>
          <w:sz w:val="14"/>
          <w:szCs w:val="14"/>
        </w:rPr>
      </w:pPr>
      <w:r>
        <w:rPr/>
      </w:r>
    </w:p>
    <w:p>
      <w:pPr>
        <w:pStyle w:val="BodyText"/>
        <w:numPr>
          <w:ilvl w:val="0"/>
          <w:numId w:val="12"/>
        </w:numPr>
        <w:tabs>
          <w:tab w:val="clear" w:pos="709"/>
          <w:tab w:val="left" w:pos="0" w:leader="none"/>
        </w:tabs>
        <w:spacing w:before="0" w:after="0"/>
        <w:ind w:hanging="283" w:start="709"/>
        <w:rPr/>
      </w:pPr>
      <w:r>
        <w:rPr>
          <w:rStyle w:val="Strong"/>
          <w:sz w:val="14"/>
          <w:szCs w:val="14"/>
        </w:rPr>
        <w:t xml:space="preserve">Proactive Threat Hunting </w:t>
      </w:r>
      <w:r>
        <w:rPr>
          <w:sz w:val="14"/>
          <w:szCs w:val="14"/>
        </w:rPr>
        <w:br/>
        <w:t xml:space="preserve">SIEM collects logs from multiple systems (servers, endpoints, firewalls, applications, etc.) and stores them in one place. Security analysts can search through this data to actively look for suspicious patterns or hidden threats before they cause damage. Instead of waiting for an alert, analysts can investigate unusual behavior and detect attacks early. </w:t>
      </w:r>
    </w:p>
    <w:p>
      <w:pPr>
        <w:pStyle w:val="BodyText"/>
        <w:numPr>
          <w:ilvl w:val="0"/>
          <w:numId w:val="12"/>
        </w:numPr>
        <w:tabs>
          <w:tab w:val="clear" w:pos="709"/>
          <w:tab w:val="left" w:pos="0" w:leader="none"/>
        </w:tabs>
        <w:spacing w:before="0" w:after="0"/>
        <w:ind w:hanging="283" w:start="709"/>
        <w:rPr/>
      </w:pPr>
      <w:r>
        <w:rPr>
          <w:rStyle w:val="Strong"/>
          <w:sz w:val="14"/>
          <w:szCs w:val="14"/>
        </w:rPr>
        <w:t xml:space="preserve">Helps Incident Response </w:t>
      </w:r>
      <w:r>
        <w:rPr>
          <w:sz w:val="14"/>
          <w:szCs w:val="14"/>
        </w:rPr>
        <w:br/>
        <w:t xml:space="preserve">When a security incident occurs, SIEM logs provide a detailed timeline of events. Analysts can quickly see what happened, when it happened, and which systems were affected. This helps the incident response team investigate faster, contain the threat, and reduce the overall impact. </w:t>
      </w:r>
    </w:p>
    <w:p>
      <w:pPr>
        <w:pStyle w:val="BodyText"/>
        <w:numPr>
          <w:ilvl w:val="0"/>
          <w:numId w:val="12"/>
        </w:numPr>
        <w:tabs>
          <w:tab w:val="clear" w:pos="709"/>
          <w:tab w:val="left" w:pos="0" w:leader="none"/>
        </w:tabs>
        <w:spacing w:before="0" w:after="0"/>
        <w:ind w:hanging="283" w:start="709"/>
        <w:rPr/>
      </w:pPr>
      <w:r>
        <w:rPr>
          <w:rStyle w:val="Strong"/>
          <w:sz w:val="14"/>
          <w:szCs w:val="14"/>
        </w:rPr>
        <w:t xml:space="preserve">Cross-Source Correlation </w:t>
      </w:r>
      <w:r>
        <w:rPr>
          <w:sz w:val="14"/>
          <w:szCs w:val="14"/>
        </w:rPr>
        <w:br/>
        <w:t xml:space="preserve">SIEM can combine logs from different sources and analyze them together. For example, it can correlate a failed login attempt from an authentication server with suspicious network traffic from a firewall. By connecting these events, SIEM can detect attacks that might not be visible when analyzing a single log source. </w:t>
      </w:r>
    </w:p>
    <w:p>
      <w:pPr>
        <w:pStyle w:val="BodyText"/>
        <w:numPr>
          <w:ilvl w:val="0"/>
          <w:numId w:val="12"/>
        </w:numPr>
        <w:tabs>
          <w:tab w:val="clear" w:pos="709"/>
          <w:tab w:val="left" w:pos="0" w:leader="none"/>
        </w:tabs>
        <w:spacing w:before="0" w:after="0"/>
        <w:ind w:hanging="283" w:start="709"/>
        <w:rPr/>
      </w:pPr>
      <w:r>
        <w:rPr>
          <w:rStyle w:val="Strong"/>
          <w:sz w:val="14"/>
          <w:szCs w:val="14"/>
        </w:rPr>
        <w:t xml:space="preserve">Detection of Sophisticated “Low and Slow” Attacks </w:t>
      </w:r>
      <w:r>
        <w:rPr>
          <w:sz w:val="14"/>
          <w:szCs w:val="14"/>
        </w:rPr>
        <w:br/>
        <w:t xml:space="preserve">Some attackers move very slowly to avoid detection, performing small actions over a long period of time. SIEM systems can track patterns across days or weeks and identify these subtle activities. This helps detect advanced threats that traditional security tools might miss. </w:t>
      </w:r>
    </w:p>
    <w:p>
      <w:pPr>
        <w:pStyle w:val="BodyText"/>
        <w:numPr>
          <w:ilvl w:val="0"/>
          <w:numId w:val="12"/>
        </w:numPr>
        <w:tabs>
          <w:tab w:val="clear" w:pos="709"/>
          <w:tab w:val="left" w:pos="0" w:leader="none"/>
        </w:tabs>
        <w:ind w:hanging="283" w:start="709"/>
        <w:rPr/>
      </w:pPr>
      <w:r>
        <w:rPr>
          <w:rStyle w:val="Strong"/>
          <w:sz w:val="14"/>
          <w:szCs w:val="14"/>
        </w:rPr>
        <w:t xml:space="preserve">Scalable and Reusable Detection Logic </w:t>
      </w:r>
      <w:r>
        <w:rPr>
          <w:sz w:val="14"/>
          <w:szCs w:val="14"/>
        </w:rPr>
        <w:br/>
        <w:t>SIEM uses detection rules, correlation rules, and queries that can be reused and applied across different systems. Once a rule is created (for example, detecting multiple failed logins followed by a successful login), it can automatically monitor all relevant logs. This makes security monitoring scalable and consistent across the organization.</w:t>
      </w:r>
    </w:p>
    <w:p>
      <w:pPr>
        <w:pStyle w:val="Normal"/>
        <w:bidi w:val="0"/>
        <w:jc w:val="start"/>
        <w:rPr>
          <w:b/>
          <w:bCs/>
          <w:sz w:val="24"/>
          <w:szCs w:val="24"/>
        </w:rPr>
      </w:pPr>
      <w:r>
        <w:rPr>
          <w:b/>
          <w:bCs/>
          <w:sz w:val="24"/>
          <w:szCs w:val="24"/>
        </w:rPr>
        <w:br/>
      </w:r>
    </w:p>
    <w:p>
      <w:pPr>
        <w:pStyle w:val="Normal"/>
        <w:bidi w:val="0"/>
        <w:jc w:val="start"/>
        <w:rPr>
          <w:b/>
          <w:bCs/>
          <w:sz w:val="18"/>
          <w:szCs w:val="18"/>
        </w:rPr>
      </w:pPr>
      <w:r>
        <w:rPr>
          <w:b/>
          <w:bCs/>
          <w:sz w:val="18"/>
          <w:szCs w:val="18"/>
        </w:rPr>
      </w:r>
    </w:p>
    <w:p>
      <w:pPr>
        <w:pStyle w:val="Normal"/>
        <w:bidi w:val="0"/>
        <w:jc w:val="start"/>
        <w:rPr>
          <w:b/>
          <w:bCs/>
          <w:sz w:val="16"/>
          <w:szCs w:val="16"/>
        </w:rPr>
      </w:pPr>
      <w:r>
        <w:rPr>
          <w:b/>
          <w:bCs/>
          <w:sz w:val="16"/>
          <w:szCs w:val="16"/>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roman"/>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52"/>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TotalTime>
  <Application>LibreOffice/24.2.7.2$Linux_X86_64 LibreOffice_project/420$Build-2</Application>
  <AppVersion>15.0000</AppVersion>
  <Pages>4</Pages>
  <Words>1272</Words>
  <Characters>7932</Characters>
  <CharactersWithSpaces>9068</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2026-03-31T09:51:08Z</dcterms:created>
  <dc:creator/>
  <dc:description/>
  <dc:language>en-US</dc:language>
  <cp:lastModifiedBy/>
  <dcterms:modified xsi:type="dcterms:W3CDTF">2026-03-31T16:23:03Z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