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FFFFF"/>
  <w:body>
    <w:p>
      <w:pPr>
        <w:spacing w:after="100" w:before="40"/>
        <w:jc w:val="center"/>
      </w:pPr>
      <w:r>
        <w:rPr>
          <w:rFonts w:ascii="微软雅黑" w:hAnsi="微软雅黑" w:eastAsia="微软雅黑"/>
          <w:b/>
          <w:color w:val="000000"/>
          <w:sz w:val="46"/>
        </w:rPr>
        <w:t>文言文翻译的得分点突破</w:t>
      </w:r>
    </w:p>
    <w:p>
      <w:pPr>
        <w:spacing w:after="120"/>
        <w:jc w:val="center"/>
        <w:pBdr>
          <w:bottom w:val="single" w:sz="12" w:space="6" w:color="000000"/>
        </w:pBdr>
      </w:pPr>
      <w:r>
        <w:rPr>
          <w:rFonts w:ascii="楷体" w:hAnsi="楷体" w:eastAsia="楷体"/>
          <w:b w:val="0"/>
          <w:color w:val="1A1A1A"/>
          <w:sz w:val="28"/>
        </w:rPr>
        <w:t>——高考文言文阅读专题（第1课时）</w:t>
      </w:r>
    </w:p>
    <w:p>
      <w:pPr>
        <w:spacing w:after="8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学　　科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语文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课　　型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高考二轮·专题课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授课年级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高三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课　　时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1 课时（45 分钟）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教材版本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统编版·必修 + 选择性必修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适用模块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文言文阅读·翻译</w:t>
            </w:r>
          </w:p>
        </w:tc>
      </w:tr>
      <w:tr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设计者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＿＿＿</w:t>
            </w:r>
          </w:p>
        </w:tc>
        <w:tc>
          <w:tcPr>
            <w:tcW w:type="dxa" w:w="1587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核心素养</w:t>
            </w:r>
          </w:p>
        </w:tc>
        <w:tc>
          <w:tcPr>
            <w:tcW w:type="dxa" w:w="3175"/>
            <w:vAlign w:val="center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语言建构与运用·思维发展与提升·文化传承与理解</w:t>
            </w:r>
          </w:p>
        </w:tc>
      </w:tr>
    </w:tbl>
    <w:p>
      <w:pPr>
        <w:spacing w:after="40"/>
      </w:pP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一、课标要求与考情分析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《课标》要求学生能借助注释和工具书理解文言词句含义，读懂浅易文言文，传承中华优秀传统文化。文言翻译为高考必考主观题（约 8 分，2 句），‘直译为主、字字落实、文从字顺’，采分点集中在关键实词、虚词、特殊句式与词类活用。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（采分点与失分点）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得分点：关键实词（一词多义/古今异义/活用）、虚词、特殊句式（判断/被动/省略/倒装）。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失分点：关键词漏译或译错、句式不调（宾语前置照原序）、省略不补、以今义解古义。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二、学情分析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学生能大致读懂文意，但翻译时‘得意忘言’——凭大意意译，漏掉采分点；对特殊句式的‘调、补’意识薄弱，倒装不调、省略不补。本课定位：以‘留删换调补贯’六字诀为纲，重点突破‘关键实词落实’与‘特殊句式调补’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三、教学目标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（1. 语言建构与运用）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掌握文言翻译‘留、删、换、调、补、贯’六字诀，规范直译。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能准确识别并翻译关键实词、虚词与四类特殊句式。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（2. 思维发展与提升）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在‘找采分点—逐点落实’中发展分析与推断能力。</w:t>
      </w:r>
    </w:p>
    <w:p>
      <w:pPr>
        <w:spacing w:before="140" w:after="60"/>
      </w:pPr>
      <w:r>
        <w:rPr>
          <w:rFonts w:ascii="微软雅黑" w:hAnsi="微软雅黑" w:eastAsia="微软雅黑"/>
          <w:b/>
          <w:color w:val="000000"/>
          <w:sz w:val="25"/>
        </w:rPr>
        <w:t>（3. 文化传承与理解）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在翻译经典文段中理解古人思想，增进文化认同。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四、教学重点与难点</w:t>
      </w:r>
    </w:p>
    <w:p>
      <w:pPr>
        <w:spacing w:line="372" w:lineRule="auto" w:after="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【重点】‘六字诀’翻译方法及关键实词的落实。</w:t>
      </w:r>
    </w:p>
    <w:p>
      <w:pPr>
        <w:spacing w:line="372" w:lineRule="auto" w:after="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【难点】特殊句式的辨识与‘调、补’——倒装调序、省略补全。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五、教学方法与手段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教法：方法示范 + 采分点标注 + 病译诊断 + 真题精练。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学法：读句—标采分点—六字诀逐点落实—回读通顺。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手段：投影文段，用符号标注关键词与句式（‘△实词、○虚词、□句式’），可视化采分点。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六、教学过程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23"/>
        <w:gridCol w:w="2323"/>
        <w:gridCol w:w="2323"/>
        <w:gridCol w:w="2323"/>
      </w:tblGrid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教学环节</w:t>
            </w:r>
          </w:p>
        </w:tc>
        <w:tc>
          <w:tcPr>
            <w:tcW w:type="dxa" w:w="3628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教师活动</w:t>
            </w:r>
          </w:p>
        </w:tc>
        <w:tc>
          <w:tcPr>
            <w:tcW w:type="dxa" w:w="238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学生活动</w:t>
            </w:r>
          </w:p>
        </w:tc>
        <w:tc>
          <w:tcPr>
            <w:tcW w:type="dxa" w:w="2268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设计意图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环节一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病译诊断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(6′)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投影一句真题的‘学生病译’与‘标准译文’，请学生找出扣分处。追问：分丢在哪里？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对比找差：漏译实词、句式未调、省略未补，意识到‘意译丢分’。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以病译制造冲突，凸显‘字字落实、找准采分点’的必要性。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环节二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六字诀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建模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(12′)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板书六字诀：留（人名地名官职）、删（无实义虚词）、换（单音换双音/古今异义）、调（倒装归位）、补（省略成分）、贯（意译贯通）。逐字举例示范。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跟随理解六字诀，在例句上标注各字对应的操作。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本课核心。用六字诀把翻译流程化，突破‘凭感觉意译’。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环节三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实词落实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(9′)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以一文段示范找‘关键实词’：一词多义据语境定、词类活用（名作动/使动/意动）、古今异义。示范‘换’的落实。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圈出关键实词并逐一落实词义，辨析活用类型。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抓住得分权重最大的实词，强化‘据境定义’能力。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环节四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句式调补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(12′)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训练四类句式：判断句（…者…也）、被动句（为/见/于）、省略句（补主宾）、倒装句（宾前/定后/状后→调序）。示范‘调’与‘补’。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辨识例句句式类型，动手‘调序、补全’并写出规范译文。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本课难点。以‘识别—调补’两步破解句式失分，落实规范。</w:t>
            </w:r>
          </w:p>
        </w:tc>
      </w:tr>
      <w:tr>
        <w:tc>
          <w:tcPr>
            <w:tcW w:type="dxa" w:w="1361"/>
            <w:vAlign w:val="center"/>
          </w:tcPr>
          <w:p>
            <w:pPr>
              <w:spacing w:after="40" w:line="307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环节五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实战小结</w:t>
            </w:r>
          </w:p>
          <w:p>
            <w:pPr>
              <w:spacing w:after="40" w:line="307" w:lineRule="auto"/>
              <w:jc w:val="center"/>
            </w:pPr>
            <w:r>
              <w:rPr>
                <w:rFonts w:ascii="微软雅黑" w:hAnsi="微软雅黑" w:eastAsia="微软雅黑"/>
                <w:b/>
                <w:color w:val="000000"/>
                <w:sz w:val="22"/>
              </w:rPr>
              <w:t>(6′)</w:t>
            </w:r>
          </w:p>
        </w:tc>
        <w:tc>
          <w:tcPr>
            <w:tcW w:type="dxa" w:w="362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限时翻译 2 句真题，要求先标采分点再动笔；归纳‘先标点、后落实、再回读’。</w:t>
            </w:r>
          </w:p>
        </w:tc>
        <w:tc>
          <w:tcPr>
            <w:tcW w:type="dxa" w:w="2381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限时作答，标采分点、用六字诀落实、回读通顺，互评采分点是否齐全。</w:t>
            </w:r>
          </w:p>
        </w:tc>
        <w:tc>
          <w:tcPr>
            <w:tcW w:type="dxa" w:w="2268"/>
          </w:tcPr>
          <w:p>
            <w:pPr>
              <w:spacing w:after="40" w:line="307" w:lineRule="auto"/>
              <w:jc w:val="left"/>
            </w:pPr>
            <w:r/>
            <w:r>
              <w:rPr>
                <w:rFonts w:ascii="微软雅黑" w:hAnsi="微软雅黑" w:eastAsia="微软雅黑"/>
                <w:b w:val="0"/>
                <w:color w:val="000000"/>
                <w:sz w:val="22"/>
              </w:rPr>
              <w:t>整合方法于真题，形成‘标—译—读’稳定流程。</w:t>
            </w:r>
          </w:p>
        </w:tc>
      </w:tr>
    </w:tbl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七、板书设计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292"/>
      </w:tblGrid>
      <w:tr>
        <w:tc>
          <w:tcPr>
            <w:tcW w:type="dxa" w:w="9292"/>
          </w:tcPr>
          <w:p>
            <w:pPr>
              <w:spacing w:line="360" w:lineRule="auto" w:after="80"/>
            </w:pPr>
            <w:r/>
            <w:r>
              <w:rPr>
                <w:rFonts w:ascii="楷体" w:hAnsi="楷体" w:eastAsia="楷体"/>
                <w:b/>
                <w:color w:val="000000"/>
                <w:sz w:val="26"/>
              </w:rPr>
              <w:t>文言文翻译得分点突破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六字诀：留 · 删 · 换 · 调 · 补 · 贯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采分点：△关键实词(多义/活用/古今异义) ○虚词 □特殊句式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四句式：判断(…者…也) · 被动(为/见/于) · 省略(补) · 倒装(调)</w:t>
            </w:r>
          </w:p>
          <w:p>
            <w:pPr>
              <w:spacing w:line="360" w:lineRule="auto" w:after="80"/>
            </w:pPr>
            <w:r>
              <w:rPr>
                <w:rFonts w:ascii="楷体" w:hAnsi="楷体" w:eastAsia="楷体"/>
                <w:b w:val="0"/>
                <w:color w:val="000000"/>
                <w:sz w:val="24"/>
              </w:rPr>
              <w:t>流程：标采分点 → 逐点落实 → 回读文从字顺</w:t>
            </w:r>
          </w:p>
        </w:tc>
      </w:tr>
    </w:tbl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八、分层作业设计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【基础】用六字诀翻译课内 3 个含活用的句子并标采分点。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【提升】完成一段课外文言翻译（2 句），标注每处采分点。</w:t>
      </w:r>
    </w:p>
    <w:p>
      <w:pPr>
        <w:spacing w:line="360" w:lineRule="auto" w:after="60"/>
        <w:ind w:left="240"/>
        <w:jc w:val="both"/>
      </w:pPr>
      <w:r>
        <w:rPr>
          <w:rFonts w:ascii="微软雅黑" w:hAnsi="微软雅黑" w:eastAsia="微软雅黑"/>
          <w:b/>
          <w:color w:val="000000"/>
          <w:sz w:val="24"/>
        </w:rPr>
        <w:t xml:space="preserve">· </w:t>
      </w:r>
      <w:r>
        <w:rPr>
          <w:rFonts w:ascii="微软雅黑" w:hAnsi="微软雅黑" w:eastAsia="微软雅黑"/>
          <w:b w:val="0"/>
          <w:color w:val="000000"/>
          <w:sz w:val="24"/>
        </w:rPr>
        <w:t>【挑战】整理‘四类特殊句式标志词’卡片，各配 2 个例句与译文。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九、教学反思（预设）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本课以‘六字诀’与‘先标采分点’双管齐下，直击文言翻译的丢分要害，操作性强。实施中要坚持‘直译为主’，纠正学生‘大意翻译’的惯性；句式‘调、补’是难点，需通过多例反复强化‘倒装必调、省略必补’的自动化反应。</w:t>
      </w:r>
    </w:p>
    <w:p>
      <w:pPr>
        <w:spacing w:before="300" w:after="140"/>
        <w:pBdr>
          <w:bottom w:val="single" w:sz="6" w:space="4" w:color="000000"/>
        </w:pBdr>
      </w:pPr>
      <w:r>
        <w:rPr>
          <w:rFonts w:ascii="微软雅黑" w:hAnsi="微软雅黑" w:eastAsia="微软雅黑"/>
          <w:b/>
          <w:color w:val="000000"/>
          <w:sz w:val="30"/>
        </w:rPr>
        <w:t xml:space="preserve">■ </w:t>
      </w:r>
      <w:r>
        <w:rPr>
          <w:rFonts w:ascii="微软雅黑" w:hAnsi="微软雅黑" w:eastAsia="微软雅黑"/>
          <w:b/>
          <w:color w:val="000000"/>
          <w:sz w:val="30"/>
        </w:rPr>
        <w:t>十、课程思政融入</w:t>
      </w:r>
    </w:p>
    <w:p>
      <w:pPr>
        <w:spacing w:line="372" w:lineRule="auto" w:after="80"/>
        <w:ind w:firstLine="480"/>
        <w:jc w:val="both"/>
      </w:pPr>
      <w:r>
        <w:rPr>
          <w:rFonts w:ascii="微软雅黑" w:hAnsi="微软雅黑" w:eastAsia="微软雅黑"/>
          <w:b w:val="0"/>
          <w:color w:val="000000"/>
          <w:sz w:val="24"/>
        </w:rPr>
        <w:t>选取蕴含仁爱、诚信、家国情怀的经典文段作为翻译材料，让学生在字斟句酌中触摸中华文脉、汲取古人智慧，增强对中华优秀传统文化的认同与自信。</w:t>
      </w:r>
    </w:p>
    <w:sectPr w:rsidR="00FC693F" w:rsidRPr="0006063C" w:rsidSect="00034616">
      <w:pgSz w:w="12240" w:h="15840"/>
      <w:pgMar w:top="1304" w:right="1474" w:bottom="1304" w:left="147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displayBackgroundShape/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