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辛亥革命与中华民国的建立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——《中外历史纲要(上)》高考主题复习（第1课时）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历史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高考一轮·主题复习课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统编版·《中外历史纲要(上)》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辛亥革命与近代中国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唯物史观·时空观念·史料实证·历史解释·家国情怀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课标要求：了解孙中山三民主义的基本内容，理解辛亥革命的历史意义及局限性，认识其对中国社会变革的影响。辛亥革命是高考高频考点，常以史料、图表创设情境，考查‘背景—过程—意义与局限’的历史解释，选择题与材料题均有涉及，突出唯物史观对‘成败’的辩证评价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（核心考向与失分点）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背景：民族危机加深、清末新政、经济与阶级基础、革命思想传播。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标志成果：推翻帝制、建立民国、颁布《临时约法》（近代中国第一部具有资产阶级性质的宪法）。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意义与局限：辩证评价‘成功’（推翻帝制、民主共和观念深入人心）与‘失败’（未改变半殖民地半封建性质）。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失分点：史实时序混乱；评价片面（只谈成功或只谈失败）。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对辛亥革命史实已有基础记忆，但存在两大问题：①史实碎片化，缺乏‘背景—过程—影响’的整体时空框架；②评价简单化，难以运用唯物史观辩证分析‘成败’。本课定位：以时间轴重构史实、以史料实证支撑评价，重点突破辩证评价与《临时约法》的意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唯物史观 · 时空观念）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能在时间轴上梳理辛亥革命的背景、过程与结果，形成整体时空框架。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运用唯物史观辩证评价辛亥革命的历史意义与局限性。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史料实证 · 历史解释）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能依据《临时约法》等史料，说明其反对专制、确立主权在民的进步意义。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家国情怀）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感悟革命先辈为民族独立、国家富强而奋斗的精神，厚植家国情怀。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【重点】辛亥革命的历史意义与《临时约法》的性质。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【难点】运用唯物史观辩证评价辛亥革命的‘成’与‘败’。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教法：史料研习 + 时空定位 + 问题探究 + 辩证评价。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学法：读史料—提信息—作解释—辩证评价，论从史出。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手段：投影时间轴、历史图片与《临时约法》条文节选，创设史料情境。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情境导入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展示武昌起义旧照与‘民国元年’老照片，设问：为何说 1911—1912 是‘三千年未有之变局’的关键节点？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观察史料，谈初步印象，进入历史情境，产生探究兴趣。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以直观史料创设情境，激发问题意识，定位时空。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时空建构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背景过程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引导用时间轴梳理：民族危机→清末新政→同盟会与三民主义→武昌起义→中华民国成立→《临时约法》。板书‘背景—过程’链条。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合作完成时间轴，标注关键事件与因果，理清史实脉络。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以时空框架化解史实碎片化，为评价提供事实基础。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史料实证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《临时约法》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(11′)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呈现《临时约法》条文节选（主权在民、三权分立、责任内阁）。设问：它体现了哪些原则？为何说其具进步性？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研读条文，提取‘主权在民、限制权力’信息，作出历史解释。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本课重点。以史料实证支撑对《临时约法》性质的判断，落实史料实证素养。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辩证评价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成与败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(11′)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组织辩论式探究：正方‘辛亥革命成功了’、反方‘辛亥革命失败了’。引导用唯物史观从‘政治、思想、社会’与‘任务是否完成’两维评价，形成全面结论。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分组举证辩论，最终共识：既是伟大成功（推翻帝制、民主共和深入人心），又有历史局限（未改变社会性质）。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本课难点。以辩论驱动辩证思维，突破‘评价片面’，落实唯物史观。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升华小结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(5′)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引导从‘辛亥革命的未竟之业’引出后续中国革命道路的探索，绘制评价结构图。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复述‘背景—过程—意义与局限’，体会革命精神与道路探索的连续性。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结构化收束并升华，衔接后续新民主主义革命，涵养家国情怀。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辛亥革命与中华民国的建立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时间轴：民族危机 → 同盟会·三民主义 → 武昌起义 → 中华民国(1912) → 《临时约法》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《临时约法》：主权在民·三权分立·责任内阁（第一部资产阶级性质宪法）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辩证评价：成功(推翻帝制·民主共和深入人心) ‖ 局限(未改半殖民地半封建性质)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【基础】整理辛亥革命大事年表并标注历史意义。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【提升】运用唯物史观，写一段 200 字的‘辛亥革命辩证评价’。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【挑战】比较辛亥革命与后来新民主主义革命在领导力量、任务上的异同，谈道路选择的必然性。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时间轴解决‘史实碎片’、以史料实证支撑‘性质判断’、以辩论突破‘辩证评价’，素养落点清晰。实施中辩论环节要引导学生‘论从史出’，避免脱离史料空谈立场；评价维度需教师适当提示，防止讨论散乱。时间紧张时可将挑战题移至课后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以孙中山等革命先驱‘天下为公’‘振兴中华’的理想信念为切入，引导学生体悟近代仁人志士为民族复兴前赴后继的担当，深刻理解中国共产党领导人民完成革命任务的历史必然，坚定‘四个自信’。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