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数列求和的核心方法：错位相减与裂项相消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——高考数列专题突破（第1课时）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高考二轮·方法专题课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人教A版·选择性必修第二册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数列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逻辑推理·数学运算·数学抽象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 xml:space="preserve">课标要求：理解等差、等比数列的概念与前 </w:t>
      </w:r>
      <m:oMath>
        <m:r>
          <m:t xml:space="preserve">n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项和公式，能在具体情境中选择合适方法求数列的和。数列是高考解答题的‘常青题’，全国卷通常第(1)问求通项、第(2)问求和；错位相减（等差×等比型）与裂项相消（分式型）是两大高频得分点，合计常占 6～7 分。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（两法识别信号）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错位相减：通项形如 (等差)×(等比)，如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=</m:t>
        </m:r>
        <m:r>
          <m:t xml:space="preserve">(</m:t>
        </m:r>
        <m:r>
          <m:t xml:space="preserve">2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·</m:t>
        </m:r>
        <m:sSup>
          <m:e>
            <m:r>
              <m:t xml:space="preserve">3</m:t>
            </m:r>
          </m:e>
          <m:sup>
            <m:r>
              <m:t xml:space="preserve">n</m:t>
            </m:r>
          </m:sup>
        </m:sSup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裂项相消：通项可拆成‘相邻两项之差’，如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r>
          <m:t xml:space="preserve">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  <m:r>
              <m:t xml:space="preserve">+</m:t>
            </m:r>
            <m:r>
              <m:t xml:space="preserve">1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失分点：错位相减错位对齐与最后一项符号；裂项系数漏乘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已掌握等差、等比数列求和公式，能识别简单数列类型；但面对‘混合型’通项时‘不知用何法’，错位相减时常在‘错位对齐、相减、公比处理’环节出错，裂项时‘拆不准、系数错’。本课定位：以‘看通项结构选方法’为主线，把两法拆解为可核对的固定步骤，配‘防错清单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知识与技能）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能由通项结构识别并选用错位相减或裂项相消求和。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熟练规范书写错位相减的‘错位—相减—求和’与裂项的‘拆项—抵消—保留’流程。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过程与方法（核心素养落点））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在推导错位相减公式过程中体会‘乘公比再作差’的转化思想（数学抽象、逻辑推理）。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通过裂项抵消的‘望远镜求和’直观感受结构之美（数学运算）。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情感态度）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体会‘识别结构—选择工具’的策略意识，养成‘先辨型、再动手’的解题习惯。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【重点】错位相减法与裂项相消法的标准操作流程。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【难点】错位相减‘作差后中间项的等比求和’与裂项‘拆项系数的准确确定’。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教法：以‘通项结构诊断’驱动方法选择；范例示范 + 防错清单 + 变式巩固。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学法：先判型—再套流程—后自查，用‘防错清单’逐项打钩。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手段：投影展示错位相减的‘上下对齐’排版，突出对齐的重要性。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辨型入门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呈现三个通项：①</w:t>
            </w:r>
            <m:oMath>
              <m:r>
                <m:t xml:space="preserve">2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②</w:t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③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·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，问：各用什么方法求和？引出‘看结构选方法’：分式差型→裂项；等差×等比型→错位相减。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观察结构、给出判断并说明理由，建立‘信号—方法’对应表。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从辨型切入，把方法选择显性化，避免‘上来就套公式’。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错位相减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公式推导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例1  求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1</m:t>
              </m:r>
              <m:r>
                <m:t xml:space="preserve">·</m:t>
              </m:r>
              <m:r>
                <m:t xml:space="preserve">3</m:t>
              </m:r>
              <m:r>
                <m:t xml:space="preserve">+</m:t>
              </m:r>
              <m:r>
                <m:t xml:space="preserve">3</m:t>
              </m:r>
              <m:r>
                <m:t xml:space="preserve">·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·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⋯</m:t>
              </m:r>
              <m:r>
                <m:t xml:space="preserve">+</m:t>
              </m:r>
              <m:r>
                <m:t xml:space="preserve">(</m:t>
              </m:r>
              <m:r>
                <m:t xml:space="preserve">2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·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。示范：写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与 </w:t>
            </w:r>
            <m:oMath>
              <m:r>
                <m:t xml:space="preserve">3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，上下错一位相减，中间化为等比求和，注意首末项。板书对齐排版，标出‘错位—相减—等比—整理’四步。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跟做并核对对齐；讨论‘为什么乘公比 3’‘中间项为何构成等比’。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本课重点与难点。通过规范排版和四步拆解，突破‘错位对齐与中间等比’的易错点。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裂项相消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例2  求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∑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及 </w:t>
            </w:r>
            <m:oMath>
              <m:r>
                <m:t xml:space="preserve">∑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(</m:t>
                  </m:r>
                  <m:r>
                    <m:t xml:space="preserve">2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。示范拆项：</w:t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−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；</w:t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(</m:t>
                  </m:r>
                  <m:r>
                    <m:t xml:space="preserve">2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left</m:t>
              </m:r>
              <m:r>
                <m:t xml:space="preserve">(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−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  <m:r>
                <m:t xml:space="preserve">right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，强调系数 </w:t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的来历（分母差）。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动手拆项、观察抵消，保留首尾，得到简洁结果；重点核对系数。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以‘望远镜抵消’直观呈现裂项之美，攻克‘系数确定’难点。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变式与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防错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(9′)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变式：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n</m:t>
              </m:r>
              <m:r>
                <m:t xml:space="preserve">·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求和（错位）；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求和（裂项，系数 </w:t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）。共同完善‘防错清单’：错位查对齐/末项符号；裂项查系数/首尾保留。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独立完成变式，用防错清单自查，同桌互批。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在变式中巩固两法，用清单把易错点转为可核对动作。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引导归纳‘一辨二选三自查’：辨结构、选方法、查清单。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复述两法信号与流程，说出各自最易错处。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结构化收束，形成可迁移的数列求和策略。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数列求和：错位相减 · 裂项相消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辨型：等差×等比 → 错位相减 ｜ 分式可拆差 → 裂项相消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错位相减四步：写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与 </w:t>
            </w:r>
            <m:oMath>
              <m:r>
                <m:t xml:space="preserve">q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→ 错位相减 → 中间化等比 → 整理（查末项符号）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裂项：</w:t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(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−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；</w:t>
            </w:r>
            <m:oMath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(</m:t>
                  </m:r>
                  <m:r>
                    <m:t xml:space="preserve">2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left</m:t>
              </m:r>
              <m:r>
                <m:t xml:space="preserve">(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−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  <m:r>
                <m:t xml:space="preserve">right</m:t>
              </m:r>
              <m:r>
                <m:t xml:space="preserve">)</m:t>
              </m:r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防错清单：□对齐 □末项符号 □系数 □首尾保留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【基础】求 </w:t>
      </w:r>
      <m:oMath>
        <m:r>
          <m:t xml:space="preserve">∑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3</m:t>
            </m:r>
            <m:r>
              <m:t xml:space="preserve">)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（裂项，系数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>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【提升】求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=</m:t>
        </m:r>
        <m:r>
          <m:t xml:space="preserve">∑</m:t>
        </m:r>
        <m:r>
          <m:t xml:space="preserve">(</m:t>
        </m:r>
        <m:r>
          <m:t xml:space="preserve">2</m:t>
        </m:r>
        <m:r>
          <m:t xml:space="preserve">n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·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微软雅黑" w:hAnsi="微软雅黑" w:eastAsia="微软雅黑"/>
          <w:b w:val="0"/>
          <w:color w:val="000000"/>
          <w:sz w:val="24"/>
        </w:rPr>
        <w:t>（错位相减）。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【挑战】已知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=</m:t>
        </m:r>
        <m:r>
          <m:t xml:space="preserve">n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，</w:t>
      </w:r>
      <m:oMath>
        <m:sSub>
          <m:e>
            <m:r>
              <m:t xml:space="preserve">b</m:t>
            </m:r>
          </m:e>
          <m:sub>
            <m:r>
              <m:t xml:space="preserve">n</m:t>
            </m:r>
          </m:sub>
        </m:sSub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，求 </w:t>
      </w:r>
      <m:oMath>
        <m:r>
          <m:t xml:space="preserve">∑</m:t>
        </m:r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sSub>
          <m:e>
            <m:r>
              <m:t xml:space="preserve">b</m:t>
            </m:r>
          </m:e>
          <m:sub>
            <m:r>
              <m:t xml:space="preserve">n</m:t>
            </m:r>
          </m:sub>
        </m:sSub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并推广到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=</m:t>
        </m:r>
        <m:r>
          <m:t xml:space="preserve">a</m:t>
        </m:r>
        <m:r>
          <m:t xml:space="preserve">n</m:t>
        </m:r>
        <m:r>
          <m:t xml:space="preserve">+</m:t>
        </m:r>
        <m:r>
          <m:t xml:space="preserve">b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的一般结论。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把两法拆成固定步骤并配防错清单，利于减少‘会做但出错’。实施中错位相减的板书对齐是关键，建议用彩色标注错位列；裂项要让学生自己‘凑系数’而非直接给公式，才能真正理解。节奏上例1耗时较长，可据学情将变式移至课后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借‘先辨结构再选方法’渗透‘具体问题具体分析’；借裂项相消‘化繁为简、层层抵消’感悟数学的简洁美与秩序美，培养学生耐心细致、追求最优的品格。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